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C968335" w14:textId="77777777" w:rsidR="00342801" w:rsidRPr="00342801" w:rsidRDefault="00342801" w:rsidP="00276241">
      <w:pPr>
        <w:jc w:val="both"/>
        <w:rPr>
          <w:rFonts w:ascii="Arial" w:hAnsi="Arial" w:cs="Arial"/>
          <w:b/>
          <w:bCs/>
          <w:sz w:val="22"/>
          <w:szCs w:val="22"/>
        </w:rPr>
      </w:pPr>
      <w:r w:rsidRPr="00342801">
        <w:rPr>
          <w:rFonts w:ascii="Arial" w:hAnsi="Arial" w:cs="Arial"/>
          <w:b/>
          <w:bCs/>
          <w:sz w:val="22"/>
          <w:szCs w:val="22"/>
        </w:rPr>
        <w:t>OPIS PRZEDMIOTU ZAMÓWIENIA (OPZ)</w:t>
      </w:r>
    </w:p>
    <w:p w14:paraId="2534428D" w14:textId="27C09797" w:rsidR="00342801" w:rsidRPr="00342801" w:rsidRDefault="00342801" w:rsidP="00276241">
      <w:pPr>
        <w:jc w:val="both"/>
        <w:rPr>
          <w:rFonts w:ascii="Arial" w:hAnsi="Arial" w:cs="Arial"/>
          <w:b/>
          <w:bCs/>
          <w:sz w:val="22"/>
          <w:szCs w:val="22"/>
        </w:rPr>
      </w:pPr>
      <w:r w:rsidRPr="00342801">
        <w:rPr>
          <w:rFonts w:ascii="Arial" w:hAnsi="Arial" w:cs="Arial"/>
          <w:sz w:val="22"/>
          <w:szCs w:val="22"/>
        </w:rPr>
        <w:t>Nazwa zadania:</w:t>
      </w:r>
      <w:r w:rsidRPr="00276241">
        <w:rPr>
          <w:rFonts w:ascii="Arial" w:hAnsi="Arial" w:cs="Arial"/>
          <w:sz w:val="22"/>
          <w:szCs w:val="22"/>
        </w:rPr>
        <w:t xml:space="preserve"> </w:t>
      </w:r>
      <w:r w:rsidRPr="00342801">
        <w:rPr>
          <w:rFonts w:ascii="Arial" w:hAnsi="Arial" w:cs="Arial"/>
          <w:b/>
          <w:bCs/>
          <w:sz w:val="22"/>
          <w:szCs w:val="22"/>
        </w:rPr>
        <w:t>Zaprojektowanie i wymiana zewnętrznej instalacji biogazu na terenie Oczyszczalni Ścieków PGK w Żyrardowie (odcinek: Odsiarczalnia – Zbiornik biogazu).</w:t>
      </w:r>
    </w:p>
    <w:p w14:paraId="60E9DAD6" w14:textId="77777777" w:rsidR="00342801" w:rsidRPr="00342801" w:rsidRDefault="00342801" w:rsidP="00276241">
      <w:pPr>
        <w:jc w:val="both"/>
        <w:rPr>
          <w:rFonts w:ascii="Arial" w:hAnsi="Arial" w:cs="Arial"/>
          <w:b/>
          <w:bCs/>
          <w:sz w:val="22"/>
          <w:szCs w:val="22"/>
        </w:rPr>
      </w:pPr>
      <w:r w:rsidRPr="00342801">
        <w:rPr>
          <w:rFonts w:ascii="Arial" w:hAnsi="Arial" w:cs="Arial"/>
          <w:b/>
          <w:bCs/>
          <w:sz w:val="22"/>
          <w:szCs w:val="22"/>
        </w:rPr>
        <w:t>I. OPIS OGÓLNY I CEL ZAMÓWIENIA</w:t>
      </w:r>
    </w:p>
    <w:p w14:paraId="067D25C1" w14:textId="2ACEB7A5" w:rsidR="00342801" w:rsidRPr="00342801" w:rsidRDefault="00342801" w:rsidP="00884149">
      <w:pPr>
        <w:numPr>
          <w:ilvl w:val="0"/>
          <w:numId w:val="1"/>
        </w:numPr>
        <w:jc w:val="both"/>
        <w:rPr>
          <w:rFonts w:ascii="Arial" w:hAnsi="Arial" w:cs="Arial"/>
          <w:sz w:val="22"/>
          <w:szCs w:val="22"/>
        </w:rPr>
      </w:pPr>
      <w:r w:rsidRPr="00342801">
        <w:rPr>
          <w:rFonts w:ascii="Arial" w:hAnsi="Arial" w:cs="Arial"/>
          <w:sz w:val="22"/>
          <w:szCs w:val="22"/>
        </w:rPr>
        <w:t>Przedmiotem zamówienia jest zaprojektowanie oraz wykonanie robót budowlano-montażowych polegających na wymianie odcinka rurociągu biogazu o długości ok. 5</w:t>
      </w:r>
      <w:r w:rsidRPr="00276241">
        <w:rPr>
          <w:rFonts w:ascii="Arial" w:hAnsi="Arial" w:cs="Arial"/>
          <w:sz w:val="22"/>
          <w:szCs w:val="22"/>
        </w:rPr>
        <w:t>7</w:t>
      </w:r>
      <w:r w:rsidRPr="00342801">
        <w:rPr>
          <w:rFonts w:ascii="Arial" w:hAnsi="Arial" w:cs="Arial"/>
          <w:sz w:val="22"/>
          <w:szCs w:val="22"/>
        </w:rPr>
        <w:t xml:space="preserve"> </w:t>
      </w:r>
      <w:proofErr w:type="spellStart"/>
      <w:r w:rsidRPr="00342801">
        <w:rPr>
          <w:rFonts w:ascii="Arial" w:hAnsi="Arial" w:cs="Arial"/>
          <w:sz w:val="22"/>
          <w:szCs w:val="22"/>
        </w:rPr>
        <w:t>mb</w:t>
      </w:r>
      <w:proofErr w:type="spellEnd"/>
      <w:r w:rsidRPr="00342801">
        <w:rPr>
          <w:rFonts w:ascii="Arial" w:hAnsi="Arial" w:cs="Arial"/>
          <w:sz w:val="22"/>
          <w:szCs w:val="22"/>
        </w:rPr>
        <w:t>.</w:t>
      </w:r>
    </w:p>
    <w:p w14:paraId="0A1E00B5" w14:textId="1F83617A" w:rsidR="00342801" w:rsidRPr="00342801" w:rsidRDefault="00342801" w:rsidP="00884149">
      <w:pPr>
        <w:numPr>
          <w:ilvl w:val="0"/>
          <w:numId w:val="1"/>
        </w:numPr>
        <w:jc w:val="both"/>
        <w:rPr>
          <w:rFonts w:ascii="Arial" w:hAnsi="Arial" w:cs="Arial"/>
          <w:sz w:val="22"/>
          <w:szCs w:val="22"/>
        </w:rPr>
      </w:pPr>
      <w:r w:rsidRPr="00342801">
        <w:rPr>
          <w:rFonts w:ascii="Arial" w:hAnsi="Arial" w:cs="Arial"/>
          <w:sz w:val="22"/>
          <w:szCs w:val="22"/>
        </w:rPr>
        <w:t>Cel inwestycji:</w:t>
      </w:r>
      <w:r w:rsidRPr="00276241">
        <w:rPr>
          <w:rFonts w:ascii="Arial" w:hAnsi="Arial" w:cs="Arial"/>
          <w:sz w:val="22"/>
          <w:szCs w:val="22"/>
        </w:rPr>
        <w:t xml:space="preserve"> </w:t>
      </w:r>
      <w:r w:rsidRPr="00342801">
        <w:rPr>
          <w:rFonts w:ascii="Arial" w:hAnsi="Arial" w:cs="Arial"/>
          <w:sz w:val="22"/>
          <w:szCs w:val="22"/>
        </w:rPr>
        <w:t>Celem jest wyeliminowanie problemów eksploatacyjnych związanych z zaleganiem kondensatu (wody) w rurociągu, zmniejszenie oporów przepływu poprzez zwiększenie średnicy rurociągu oraz wymiana skorodowanych węzłów odwadniających.</w:t>
      </w:r>
    </w:p>
    <w:p w14:paraId="3C0DDDF2" w14:textId="4B76BE13" w:rsidR="00342801" w:rsidRPr="00342801" w:rsidRDefault="00342801" w:rsidP="00276241">
      <w:pPr>
        <w:numPr>
          <w:ilvl w:val="0"/>
          <w:numId w:val="1"/>
        </w:numPr>
        <w:jc w:val="both"/>
        <w:rPr>
          <w:rFonts w:ascii="Arial" w:hAnsi="Arial" w:cs="Arial"/>
          <w:sz w:val="22"/>
          <w:szCs w:val="22"/>
        </w:rPr>
      </w:pPr>
      <w:r w:rsidRPr="00342801">
        <w:rPr>
          <w:rFonts w:ascii="Arial" w:hAnsi="Arial" w:cs="Arial"/>
          <w:sz w:val="22"/>
          <w:szCs w:val="22"/>
        </w:rPr>
        <w:t>Formuła realizacji:</w:t>
      </w:r>
      <w:r w:rsidRPr="00276241">
        <w:rPr>
          <w:rFonts w:ascii="Arial" w:hAnsi="Arial" w:cs="Arial"/>
          <w:sz w:val="22"/>
          <w:szCs w:val="22"/>
        </w:rPr>
        <w:t xml:space="preserve"> </w:t>
      </w:r>
      <w:r w:rsidRPr="00342801">
        <w:rPr>
          <w:rFonts w:ascii="Arial" w:hAnsi="Arial" w:cs="Arial"/>
          <w:sz w:val="22"/>
          <w:szCs w:val="22"/>
        </w:rPr>
        <w:t>„Zaprojektuj i wybuduj”.</w:t>
      </w:r>
    </w:p>
    <w:p w14:paraId="7B085D9C" w14:textId="77777777" w:rsidR="00342801" w:rsidRPr="00342801" w:rsidRDefault="00342801" w:rsidP="00276241">
      <w:pPr>
        <w:jc w:val="both"/>
        <w:rPr>
          <w:rFonts w:ascii="Arial" w:hAnsi="Arial" w:cs="Arial"/>
          <w:b/>
          <w:bCs/>
          <w:sz w:val="22"/>
          <w:szCs w:val="22"/>
        </w:rPr>
      </w:pPr>
      <w:r w:rsidRPr="00342801">
        <w:rPr>
          <w:rFonts w:ascii="Arial" w:hAnsi="Arial" w:cs="Arial"/>
          <w:b/>
          <w:bCs/>
          <w:sz w:val="22"/>
          <w:szCs w:val="22"/>
        </w:rPr>
        <w:t>II. ZAKRES PRAC PROJEKTOWYCH</w:t>
      </w:r>
    </w:p>
    <w:p w14:paraId="0AFC1B91" w14:textId="77777777" w:rsidR="00342801" w:rsidRPr="00342801" w:rsidRDefault="00342801" w:rsidP="00276241">
      <w:pPr>
        <w:jc w:val="both"/>
        <w:rPr>
          <w:rFonts w:ascii="Arial" w:hAnsi="Arial" w:cs="Arial"/>
          <w:sz w:val="22"/>
          <w:szCs w:val="22"/>
        </w:rPr>
      </w:pPr>
      <w:r w:rsidRPr="00342801">
        <w:rPr>
          <w:rFonts w:ascii="Arial" w:hAnsi="Arial" w:cs="Arial"/>
          <w:sz w:val="22"/>
          <w:szCs w:val="22"/>
        </w:rPr>
        <w:t>Wykonawca zobowiązany jest do:</w:t>
      </w:r>
    </w:p>
    <w:p w14:paraId="04BA40C1" w14:textId="6F09B6DE" w:rsidR="00342801" w:rsidRPr="00342801" w:rsidRDefault="00342801" w:rsidP="00884149">
      <w:pPr>
        <w:numPr>
          <w:ilvl w:val="0"/>
          <w:numId w:val="2"/>
        </w:numPr>
        <w:jc w:val="both"/>
        <w:rPr>
          <w:rFonts w:ascii="Arial" w:hAnsi="Arial" w:cs="Arial"/>
          <w:sz w:val="22"/>
          <w:szCs w:val="22"/>
        </w:rPr>
      </w:pPr>
      <w:r w:rsidRPr="00342801">
        <w:rPr>
          <w:rFonts w:ascii="Arial" w:hAnsi="Arial" w:cs="Arial"/>
          <w:sz w:val="22"/>
          <w:szCs w:val="22"/>
        </w:rPr>
        <w:t>Wykonania inwentaryzacji terenu i istniejącej infrastruktury (uwaga: istniejąca dokumentacja może zawierać błędy,</w:t>
      </w:r>
      <w:r w:rsidRPr="00276241">
        <w:rPr>
          <w:rFonts w:ascii="Arial" w:hAnsi="Arial" w:cs="Arial"/>
          <w:sz w:val="22"/>
          <w:szCs w:val="22"/>
        </w:rPr>
        <w:t xml:space="preserve"> </w:t>
      </w:r>
      <w:r w:rsidRPr="00342801">
        <w:rPr>
          <w:rFonts w:ascii="Arial" w:hAnsi="Arial" w:cs="Arial"/>
          <w:sz w:val="22"/>
          <w:szCs w:val="22"/>
        </w:rPr>
        <w:t>wymagana weryfikacja w terenie).</w:t>
      </w:r>
    </w:p>
    <w:p w14:paraId="7852CCA1" w14:textId="77777777" w:rsidR="00342801" w:rsidRPr="00342801" w:rsidRDefault="00342801" w:rsidP="00884149">
      <w:pPr>
        <w:numPr>
          <w:ilvl w:val="0"/>
          <w:numId w:val="2"/>
        </w:numPr>
        <w:jc w:val="both"/>
        <w:rPr>
          <w:rFonts w:ascii="Arial" w:hAnsi="Arial" w:cs="Arial"/>
          <w:sz w:val="22"/>
          <w:szCs w:val="22"/>
        </w:rPr>
      </w:pPr>
      <w:r w:rsidRPr="00342801">
        <w:rPr>
          <w:rFonts w:ascii="Arial" w:hAnsi="Arial" w:cs="Arial"/>
          <w:sz w:val="22"/>
          <w:szCs w:val="22"/>
        </w:rPr>
        <w:t>Sporządzenia Projektu Technicznego/Wykonawczego nowej instalacji uwzględniającego:</w:t>
      </w:r>
    </w:p>
    <w:p w14:paraId="1B813640" w14:textId="77777777" w:rsidR="00342801" w:rsidRPr="00342801" w:rsidRDefault="00342801" w:rsidP="00884149">
      <w:pPr>
        <w:numPr>
          <w:ilvl w:val="1"/>
          <w:numId w:val="2"/>
        </w:numPr>
        <w:jc w:val="both"/>
        <w:rPr>
          <w:rFonts w:ascii="Arial" w:hAnsi="Arial" w:cs="Arial"/>
          <w:sz w:val="22"/>
          <w:szCs w:val="22"/>
        </w:rPr>
      </w:pPr>
      <w:r w:rsidRPr="00342801">
        <w:rPr>
          <w:rFonts w:ascii="Arial" w:hAnsi="Arial" w:cs="Arial"/>
          <w:sz w:val="22"/>
          <w:szCs w:val="22"/>
        </w:rPr>
        <w:t>Trasę równoległą do istniejącego rurociągu (stary rurociąg pracuje do momentu przełączenia).</w:t>
      </w:r>
    </w:p>
    <w:p w14:paraId="470AEF2B" w14:textId="32DC0204" w:rsidR="00342801" w:rsidRPr="00342801" w:rsidRDefault="00342801" w:rsidP="00884149">
      <w:pPr>
        <w:numPr>
          <w:ilvl w:val="1"/>
          <w:numId w:val="2"/>
        </w:numPr>
        <w:jc w:val="both"/>
        <w:rPr>
          <w:rFonts w:ascii="Arial" w:hAnsi="Arial" w:cs="Arial"/>
          <w:sz w:val="22"/>
          <w:szCs w:val="22"/>
        </w:rPr>
      </w:pPr>
      <w:r w:rsidRPr="00342801">
        <w:rPr>
          <w:rFonts w:ascii="Arial" w:hAnsi="Arial" w:cs="Arial"/>
          <w:sz w:val="22"/>
          <w:szCs w:val="22"/>
        </w:rPr>
        <w:t>Zwiększenie średnicy rurociągu głównego do min.</w:t>
      </w:r>
      <w:r w:rsidRPr="00276241">
        <w:rPr>
          <w:rFonts w:ascii="Arial" w:hAnsi="Arial" w:cs="Arial"/>
          <w:sz w:val="22"/>
          <w:szCs w:val="22"/>
        </w:rPr>
        <w:t xml:space="preserve"> </w:t>
      </w:r>
      <w:r w:rsidRPr="00342801">
        <w:rPr>
          <w:rFonts w:ascii="Arial" w:hAnsi="Arial" w:cs="Arial"/>
          <w:sz w:val="22"/>
          <w:szCs w:val="22"/>
        </w:rPr>
        <w:t xml:space="preserve">DN </w:t>
      </w:r>
      <w:r w:rsidR="003D3D49" w:rsidRPr="00276241">
        <w:rPr>
          <w:rFonts w:ascii="Arial" w:hAnsi="Arial" w:cs="Arial"/>
          <w:sz w:val="22"/>
          <w:szCs w:val="22"/>
        </w:rPr>
        <w:t>20</w:t>
      </w:r>
      <w:r w:rsidRPr="00342801">
        <w:rPr>
          <w:rFonts w:ascii="Arial" w:hAnsi="Arial" w:cs="Arial"/>
          <w:sz w:val="22"/>
          <w:szCs w:val="22"/>
        </w:rPr>
        <w:t>0.</w:t>
      </w:r>
    </w:p>
    <w:p w14:paraId="09862E20" w14:textId="77777777" w:rsidR="00342801" w:rsidRPr="00342801" w:rsidRDefault="00342801" w:rsidP="00884149">
      <w:pPr>
        <w:numPr>
          <w:ilvl w:val="1"/>
          <w:numId w:val="2"/>
        </w:numPr>
        <w:jc w:val="both"/>
        <w:rPr>
          <w:rFonts w:ascii="Arial" w:hAnsi="Arial" w:cs="Arial"/>
          <w:sz w:val="22"/>
          <w:szCs w:val="22"/>
        </w:rPr>
      </w:pPr>
      <w:r w:rsidRPr="00342801">
        <w:rPr>
          <w:rFonts w:ascii="Arial" w:hAnsi="Arial" w:cs="Arial"/>
          <w:sz w:val="22"/>
          <w:szCs w:val="22"/>
        </w:rPr>
        <w:t>Zaprojektowanie spadków grawitacyjnych rurociągu w kierunku odwadniaczy (min. 1-2%), eliminujących powstawanie korków wodnych.</w:t>
      </w:r>
    </w:p>
    <w:p w14:paraId="7BA42B82" w14:textId="77777777" w:rsidR="00342801" w:rsidRPr="00342801" w:rsidRDefault="00342801" w:rsidP="00884149">
      <w:pPr>
        <w:numPr>
          <w:ilvl w:val="1"/>
          <w:numId w:val="2"/>
        </w:numPr>
        <w:jc w:val="both"/>
        <w:rPr>
          <w:rFonts w:ascii="Arial" w:hAnsi="Arial" w:cs="Arial"/>
          <w:sz w:val="22"/>
          <w:szCs w:val="22"/>
        </w:rPr>
      </w:pPr>
      <w:r w:rsidRPr="00342801">
        <w:rPr>
          <w:rFonts w:ascii="Arial" w:hAnsi="Arial" w:cs="Arial"/>
          <w:sz w:val="22"/>
          <w:szCs w:val="22"/>
        </w:rPr>
        <w:t>Rozwiązanie kolizji z istniejącą infrastrukturą.</w:t>
      </w:r>
    </w:p>
    <w:p w14:paraId="22277E6F" w14:textId="77777777" w:rsidR="00342801" w:rsidRPr="00342801" w:rsidRDefault="00342801" w:rsidP="00884149">
      <w:pPr>
        <w:numPr>
          <w:ilvl w:val="0"/>
          <w:numId w:val="2"/>
        </w:numPr>
        <w:jc w:val="both"/>
        <w:rPr>
          <w:rFonts w:ascii="Arial" w:hAnsi="Arial" w:cs="Arial"/>
          <w:sz w:val="22"/>
          <w:szCs w:val="22"/>
        </w:rPr>
      </w:pPr>
      <w:r w:rsidRPr="00342801">
        <w:rPr>
          <w:rFonts w:ascii="Arial" w:hAnsi="Arial" w:cs="Arial"/>
          <w:sz w:val="22"/>
          <w:szCs w:val="22"/>
        </w:rPr>
        <w:t>Aktualizacji lub opracowania stref zagrożenia wybuchem (EX) dla nowej instalacji.</w:t>
      </w:r>
    </w:p>
    <w:p w14:paraId="602A3AE5" w14:textId="77777777" w:rsidR="00342801" w:rsidRPr="00276241" w:rsidRDefault="00342801" w:rsidP="00276241">
      <w:pPr>
        <w:jc w:val="both"/>
        <w:rPr>
          <w:rFonts w:ascii="Arial" w:hAnsi="Arial" w:cs="Arial"/>
          <w:b/>
          <w:bCs/>
          <w:sz w:val="22"/>
          <w:szCs w:val="22"/>
        </w:rPr>
      </w:pPr>
      <w:r w:rsidRPr="00342801">
        <w:rPr>
          <w:rFonts w:ascii="Arial" w:hAnsi="Arial" w:cs="Arial"/>
          <w:b/>
          <w:bCs/>
          <w:sz w:val="22"/>
          <w:szCs w:val="22"/>
        </w:rPr>
        <w:t>III. WYMAGANIA TECHNICZNE (SZCZEGÓŁOWE)</w:t>
      </w:r>
    </w:p>
    <w:p w14:paraId="75CCC2C3" w14:textId="77777777" w:rsidR="003D3D49" w:rsidRPr="003D3D49" w:rsidRDefault="003D3D49" w:rsidP="00276241">
      <w:pPr>
        <w:jc w:val="both"/>
        <w:rPr>
          <w:rFonts w:ascii="Arial" w:hAnsi="Arial" w:cs="Arial"/>
          <w:sz w:val="22"/>
          <w:szCs w:val="22"/>
        </w:rPr>
      </w:pPr>
      <w:r w:rsidRPr="003D3D49">
        <w:rPr>
          <w:rFonts w:ascii="Arial" w:hAnsi="Arial" w:cs="Arial"/>
          <w:sz w:val="22"/>
          <w:szCs w:val="22"/>
        </w:rPr>
        <w:t>1. Rurociągi i materiały</w:t>
      </w:r>
    </w:p>
    <w:p w14:paraId="4B58A601" w14:textId="77777777" w:rsidR="003D3D49" w:rsidRPr="003D3D49" w:rsidRDefault="003D3D49" w:rsidP="00276241">
      <w:pPr>
        <w:jc w:val="both"/>
        <w:rPr>
          <w:rFonts w:ascii="Arial" w:hAnsi="Arial" w:cs="Arial"/>
          <w:sz w:val="22"/>
          <w:szCs w:val="22"/>
        </w:rPr>
      </w:pPr>
      <w:r w:rsidRPr="003D3D49">
        <w:rPr>
          <w:rFonts w:ascii="Arial" w:hAnsi="Arial" w:cs="Arial"/>
          <w:sz w:val="22"/>
          <w:szCs w:val="22"/>
        </w:rPr>
        <w:t>Instalacja będzie miała charakter hybrydowy. Należy zastosować następujący podział materiałowy:</w:t>
      </w:r>
    </w:p>
    <w:p w14:paraId="22E5553F" w14:textId="77777777" w:rsidR="003D3D49" w:rsidRPr="003D3D49" w:rsidRDefault="003D3D49" w:rsidP="00276241">
      <w:pPr>
        <w:numPr>
          <w:ilvl w:val="0"/>
          <w:numId w:val="12"/>
        </w:numPr>
        <w:jc w:val="both"/>
        <w:rPr>
          <w:rFonts w:ascii="Arial" w:hAnsi="Arial" w:cs="Arial"/>
          <w:sz w:val="22"/>
          <w:szCs w:val="22"/>
        </w:rPr>
      </w:pPr>
      <w:r w:rsidRPr="003D3D49">
        <w:rPr>
          <w:rFonts w:ascii="Arial" w:hAnsi="Arial" w:cs="Arial"/>
          <w:sz w:val="22"/>
          <w:szCs w:val="22"/>
        </w:rPr>
        <w:t>A. Odcinek przesyłowy (ułożony w ziemi):</w:t>
      </w:r>
    </w:p>
    <w:p w14:paraId="53042668" w14:textId="1E6D536A" w:rsidR="003D3D49" w:rsidRPr="003D3D49" w:rsidRDefault="003D3D49" w:rsidP="00276241">
      <w:pPr>
        <w:numPr>
          <w:ilvl w:val="1"/>
          <w:numId w:val="12"/>
        </w:numPr>
        <w:jc w:val="both"/>
        <w:rPr>
          <w:rFonts w:ascii="Arial" w:hAnsi="Arial" w:cs="Arial"/>
          <w:sz w:val="22"/>
          <w:szCs w:val="22"/>
        </w:rPr>
      </w:pPr>
      <w:r w:rsidRPr="003D3D49">
        <w:rPr>
          <w:rFonts w:ascii="Arial" w:hAnsi="Arial" w:cs="Arial"/>
          <w:sz w:val="22"/>
          <w:szCs w:val="22"/>
        </w:rPr>
        <w:t>Materiał:</w:t>
      </w:r>
      <w:r w:rsidRPr="00276241">
        <w:rPr>
          <w:rFonts w:ascii="Arial" w:hAnsi="Arial" w:cs="Arial"/>
          <w:sz w:val="22"/>
          <w:szCs w:val="22"/>
        </w:rPr>
        <w:t xml:space="preserve"> </w:t>
      </w:r>
      <w:r w:rsidRPr="003D3D49">
        <w:rPr>
          <w:rFonts w:ascii="Arial" w:hAnsi="Arial" w:cs="Arial"/>
          <w:sz w:val="22"/>
          <w:szCs w:val="22"/>
        </w:rPr>
        <w:t xml:space="preserve">Rury z polietylenu wysokiej gęstości (PEHD) klasy PE100 lub PE100RC (odporne na naciski punktowe), dedykowane do </w:t>
      </w:r>
      <w:proofErr w:type="spellStart"/>
      <w:r w:rsidRPr="003D3D49">
        <w:rPr>
          <w:rFonts w:ascii="Arial" w:hAnsi="Arial" w:cs="Arial"/>
          <w:sz w:val="22"/>
          <w:szCs w:val="22"/>
        </w:rPr>
        <w:t>przesyłu</w:t>
      </w:r>
      <w:proofErr w:type="spellEnd"/>
      <w:r w:rsidRPr="003D3D49">
        <w:rPr>
          <w:rFonts w:ascii="Arial" w:hAnsi="Arial" w:cs="Arial"/>
          <w:sz w:val="22"/>
          <w:szCs w:val="22"/>
        </w:rPr>
        <w:t xml:space="preserve"> paliw gazowych (zgodne z normami gazowniczymi).</w:t>
      </w:r>
    </w:p>
    <w:p w14:paraId="6142396C" w14:textId="3FAAE12E" w:rsidR="003D3D49" w:rsidRPr="003D3D49" w:rsidRDefault="003D3D49" w:rsidP="00276241">
      <w:pPr>
        <w:numPr>
          <w:ilvl w:val="1"/>
          <w:numId w:val="12"/>
        </w:numPr>
        <w:jc w:val="both"/>
        <w:rPr>
          <w:rFonts w:ascii="Arial" w:hAnsi="Arial" w:cs="Arial"/>
          <w:sz w:val="22"/>
          <w:szCs w:val="22"/>
        </w:rPr>
      </w:pPr>
      <w:r w:rsidRPr="003D3D49">
        <w:rPr>
          <w:rFonts w:ascii="Arial" w:hAnsi="Arial" w:cs="Arial"/>
          <w:sz w:val="22"/>
          <w:szCs w:val="22"/>
        </w:rPr>
        <w:t>Średnica:</w:t>
      </w:r>
      <w:r w:rsidR="00A83538" w:rsidRPr="00276241">
        <w:rPr>
          <w:rFonts w:ascii="Arial" w:hAnsi="Arial" w:cs="Arial"/>
          <w:sz w:val="22"/>
          <w:szCs w:val="22"/>
        </w:rPr>
        <w:t xml:space="preserve"> </w:t>
      </w:r>
      <w:r w:rsidRPr="003D3D49">
        <w:rPr>
          <w:rFonts w:ascii="Arial" w:hAnsi="Arial" w:cs="Arial"/>
          <w:sz w:val="22"/>
          <w:szCs w:val="22"/>
        </w:rPr>
        <w:t>Średnica zewnętrzna (</w:t>
      </w:r>
      <m:oMath>
        <m:sSub>
          <m:sSubPr>
            <m:ctrlPr>
              <w:rPr>
                <w:rFonts w:ascii="Cambria Math" w:hAnsi="Cambria Math" w:cs="Arial"/>
                <w:sz w:val="22"/>
                <w:szCs w:val="22"/>
              </w:rPr>
            </m:ctrlPr>
          </m:sSubPr>
          <m:e>
            <m:r>
              <w:rPr>
                <w:rFonts w:ascii="Cambria Math" w:hAnsi="Cambria Math" w:cs="Arial"/>
                <w:sz w:val="22"/>
                <w:szCs w:val="22"/>
              </w:rPr>
              <m:t>D</m:t>
            </m:r>
          </m:e>
          <m:sub>
            <m:r>
              <w:rPr>
                <w:rFonts w:ascii="Cambria Math" w:hAnsi="Cambria Math" w:cs="Arial"/>
                <w:sz w:val="22"/>
                <w:szCs w:val="22"/>
              </w:rPr>
              <m:t>z</m:t>
            </m:r>
          </m:sub>
        </m:sSub>
      </m:oMath>
      <w:r w:rsidRPr="003D3D49">
        <w:rPr>
          <w:rFonts w:ascii="Arial" w:hAnsi="Arial" w:cs="Arial"/>
          <w:sz w:val="22"/>
          <w:szCs w:val="22"/>
        </w:rPr>
        <w:t>) minimum</w:t>
      </w:r>
      <w:r w:rsidRPr="00276241">
        <w:rPr>
          <w:rFonts w:ascii="Arial" w:hAnsi="Arial" w:cs="Arial"/>
          <w:sz w:val="22"/>
          <w:szCs w:val="22"/>
        </w:rPr>
        <w:t xml:space="preserve"> </w:t>
      </w:r>
      <w:r w:rsidRPr="003D3D49">
        <w:rPr>
          <w:rFonts w:ascii="Arial" w:hAnsi="Arial" w:cs="Arial"/>
          <w:sz w:val="22"/>
          <w:szCs w:val="22"/>
        </w:rPr>
        <w:t>200 mm</w:t>
      </w:r>
      <w:r w:rsidRPr="00276241">
        <w:rPr>
          <w:rFonts w:ascii="Arial" w:hAnsi="Arial" w:cs="Arial"/>
          <w:sz w:val="22"/>
          <w:szCs w:val="22"/>
        </w:rPr>
        <w:t xml:space="preserve"> </w:t>
      </w:r>
      <w:r w:rsidRPr="003D3D49">
        <w:rPr>
          <w:rFonts w:ascii="Arial" w:hAnsi="Arial" w:cs="Arial"/>
          <w:sz w:val="22"/>
          <w:szCs w:val="22"/>
        </w:rPr>
        <w:t>(lub </w:t>
      </w:r>
      <m:oMath>
        <m:sSub>
          <m:sSubPr>
            <m:ctrlPr>
              <w:rPr>
                <w:rFonts w:ascii="Cambria Math" w:hAnsi="Cambria Math" w:cs="Arial"/>
                <w:sz w:val="22"/>
                <w:szCs w:val="22"/>
              </w:rPr>
            </m:ctrlPr>
          </m:sSubPr>
          <m:e>
            <m:r>
              <w:rPr>
                <w:rFonts w:ascii="Cambria Math" w:hAnsi="Cambria Math" w:cs="Arial"/>
                <w:sz w:val="22"/>
                <w:szCs w:val="22"/>
              </w:rPr>
              <m:t>D</m:t>
            </m:r>
          </m:e>
          <m:sub>
            <m:r>
              <w:rPr>
                <w:rFonts w:ascii="Cambria Math" w:hAnsi="Cambria Math" w:cs="Arial"/>
                <w:sz w:val="22"/>
                <w:szCs w:val="22"/>
              </w:rPr>
              <m:t>z</m:t>
            </m:r>
          </m:sub>
        </m:sSub>
      </m:oMath>
      <w:r w:rsidRPr="003D3D49">
        <w:rPr>
          <w:rFonts w:ascii="Arial" w:hAnsi="Arial" w:cs="Arial"/>
          <w:sz w:val="22"/>
          <w:szCs w:val="22"/>
        </w:rPr>
        <w:t> 225 mm), dostosowana hydraulicznie do wymogu zwiększenia przepustowości.</w:t>
      </w:r>
    </w:p>
    <w:p w14:paraId="44A1D5AD" w14:textId="509DA5DB" w:rsidR="003D3D49" w:rsidRPr="003D3D49" w:rsidRDefault="003D3D49" w:rsidP="00276241">
      <w:pPr>
        <w:numPr>
          <w:ilvl w:val="1"/>
          <w:numId w:val="12"/>
        </w:numPr>
        <w:jc w:val="both"/>
        <w:rPr>
          <w:rFonts w:ascii="Arial" w:hAnsi="Arial" w:cs="Arial"/>
          <w:sz w:val="22"/>
          <w:szCs w:val="22"/>
        </w:rPr>
      </w:pPr>
      <w:r w:rsidRPr="003D3D49">
        <w:rPr>
          <w:rFonts w:ascii="Arial" w:hAnsi="Arial" w:cs="Arial"/>
          <w:sz w:val="22"/>
          <w:szCs w:val="22"/>
        </w:rPr>
        <w:t>Łączenie:</w:t>
      </w:r>
      <w:r w:rsidRPr="00276241">
        <w:rPr>
          <w:rFonts w:ascii="Arial" w:hAnsi="Arial" w:cs="Arial"/>
          <w:sz w:val="22"/>
          <w:szCs w:val="22"/>
        </w:rPr>
        <w:t xml:space="preserve"> </w:t>
      </w:r>
      <w:r w:rsidRPr="003D3D49">
        <w:rPr>
          <w:rFonts w:ascii="Arial" w:hAnsi="Arial" w:cs="Arial"/>
          <w:sz w:val="22"/>
          <w:szCs w:val="22"/>
        </w:rPr>
        <w:t>Zgrzewanie doczołowe lub elektrooporowe.</w:t>
      </w:r>
    </w:p>
    <w:p w14:paraId="0F8F27D7" w14:textId="0EBAA38E" w:rsidR="003D3D49" w:rsidRPr="003D3D49" w:rsidRDefault="003D3D49" w:rsidP="00276241">
      <w:pPr>
        <w:numPr>
          <w:ilvl w:val="1"/>
          <w:numId w:val="12"/>
        </w:numPr>
        <w:jc w:val="both"/>
        <w:rPr>
          <w:rFonts w:ascii="Arial" w:hAnsi="Arial" w:cs="Arial"/>
          <w:sz w:val="22"/>
          <w:szCs w:val="22"/>
        </w:rPr>
      </w:pPr>
      <w:r w:rsidRPr="003D3D49">
        <w:rPr>
          <w:rFonts w:ascii="Arial" w:hAnsi="Arial" w:cs="Arial"/>
          <w:sz w:val="22"/>
          <w:szCs w:val="22"/>
        </w:rPr>
        <w:lastRenderedPageBreak/>
        <w:t>Ułożenie:</w:t>
      </w:r>
      <w:r w:rsidRPr="00276241">
        <w:rPr>
          <w:rFonts w:ascii="Arial" w:hAnsi="Arial" w:cs="Arial"/>
          <w:sz w:val="22"/>
          <w:szCs w:val="22"/>
        </w:rPr>
        <w:t xml:space="preserve"> </w:t>
      </w:r>
      <w:r w:rsidRPr="003D3D49">
        <w:rPr>
          <w:rFonts w:ascii="Arial" w:hAnsi="Arial" w:cs="Arial"/>
          <w:sz w:val="22"/>
          <w:szCs w:val="22"/>
        </w:rPr>
        <w:t xml:space="preserve">Rurociąg należy układać na podsypce i w </w:t>
      </w:r>
      <w:proofErr w:type="spellStart"/>
      <w:r w:rsidRPr="003D3D49">
        <w:rPr>
          <w:rFonts w:ascii="Arial" w:hAnsi="Arial" w:cs="Arial"/>
          <w:sz w:val="22"/>
          <w:szCs w:val="22"/>
        </w:rPr>
        <w:t>obsypce</w:t>
      </w:r>
      <w:proofErr w:type="spellEnd"/>
      <w:r w:rsidRPr="003D3D49">
        <w:rPr>
          <w:rFonts w:ascii="Arial" w:hAnsi="Arial" w:cs="Arial"/>
          <w:sz w:val="22"/>
          <w:szCs w:val="22"/>
        </w:rPr>
        <w:t xml:space="preserve"> piaskowej.</w:t>
      </w:r>
    </w:p>
    <w:p w14:paraId="01F81C5B" w14:textId="783730BE" w:rsidR="003D3D49" w:rsidRPr="003D3D49" w:rsidRDefault="003D3D49" w:rsidP="00276241">
      <w:pPr>
        <w:numPr>
          <w:ilvl w:val="1"/>
          <w:numId w:val="12"/>
        </w:numPr>
        <w:jc w:val="both"/>
        <w:rPr>
          <w:rFonts w:ascii="Arial" w:hAnsi="Arial" w:cs="Arial"/>
          <w:sz w:val="22"/>
          <w:szCs w:val="22"/>
        </w:rPr>
      </w:pPr>
      <w:r w:rsidRPr="003D3D49">
        <w:rPr>
          <w:rFonts w:ascii="Arial" w:hAnsi="Arial" w:cs="Arial"/>
          <w:sz w:val="22"/>
          <w:szCs w:val="22"/>
        </w:rPr>
        <w:t>Oznaczenie trasy:</w:t>
      </w:r>
      <w:r w:rsidRPr="00276241">
        <w:rPr>
          <w:rFonts w:ascii="Arial" w:hAnsi="Arial" w:cs="Arial"/>
          <w:sz w:val="22"/>
          <w:szCs w:val="22"/>
        </w:rPr>
        <w:t xml:space="preserve"> </w:t>
      </w:r>
      <w:r w:rsidRPr="003D3D49">
        <w:rPr>
          <w:rFonts w:ascii="Arial" w:hAnsi="Arial" w:cs="Arial"/>
          <w:sz w:val="22"/>
          <w:szCs w:val="22"/>
        </w:rPr>
        <w:t>Nad rurociągiem należy ułożyć taśmę ostrzegawczo-lokalizacyjną (kolor żółty z napisem „UWAGA GAZ”) z wtopioną wkładką stalową (dla możliwości późniejszej lokalizacji trasy detektorem).</w:t>
      </w:r>
    </w:p>
    <w:p w14:paraId="266479D8" w14:textId="77777777" w:rsidR="003D3D49" w:rsidRPr="003D3D49" w:rsidRDefault="003D3D49" w:rsidP="00276241">
      <w:pPr>
        <w:numPr>
          <w:ilvl w:val="0"/>
          <w:numId w:val="12"/>
        </w:numPr>
        <w:jc w:val="both"/>
        <w:rPr>
          <w:rFonts w:ascii="Arial" w:hAnsi="Arial" w:cs="Arial"/>
          <w:sz w:val="22"/>
          <w:szCs w:val="22"/>
        </w:rPr>
      </w:pPr>
      <w:r w:rsidRPr="003D3D49">
        <w:rPr>
          <w:rFonts w:ascii="Arial" w:hAnsi="Arial" w:cs="Arial"/>
          <w:sz w:val="22"/>
          <w:szCs w:val="22"/>
        </w:rPr>
        <w:t>B. Odcinek technologiczny (węzeł odsiarczania / wyjścia z ziemi):</w:t>
      </w:r>
    </w:p>
    <w:p w14:paraId="77A32271" w14:textId="05D768D4" w:rsidR="003D3D49" w:rsidRPr="003D3D49" w:rsidRDefault="003D3D49" w:rsidP="00276241">
      <w:pPr>
        <w:numPr>
          <w:ilvl w:val="1"/>
          <w:numId w:val="12"/>
        </w:numPr>
        <w:jc w:val="both"/>
        <w:rPr>
          <w:rFonts w:ascii="Arial" w:hAnsi="Arial" w:cs="Arial"/>
          <w:sz w:val="22"/>
          <w:szCs w:val="22"/>
        </w:rPr>
      </w:pPr>
      <w:r w:rsidRPr="003D3D49">
        <w:rPr>
          <w:rFonts w:ascii="Arial" w:hAnsi="Arial" w:cs="Arial"/>
          <w:sz w:val="22"/>
          <w:szCs w:val="22"/>
        </w:rPr>
        <w:t>Materiał:</w:t>
      </w:r>
      <w:r w:rsidRPr="00276241">
        <w:rPr>
          <w:rFonts w:ascii="Arial" w:hAnsi="Arial" w:cs="Arial"/>
          <w:sz w:val="22"/>
          <w:szCs w:val="22"/>
        </w:rPr>
        <w:t xml:space="preserve"> </w:t>
      </w:r>
      <w:r w:rsidRPr="003D3D49">
        <w:rPr>
          <w:rFonts w:ascii="Arial" w:hAnsi="Arial" w:cs="Arial"/>
          <w:sz w:val="22"/>
          <w:szCs w:val="22"/>
        </w:rPr>
        <w:t>Stal kwasoodporna austenityczna (gatunek</w:t>
      </w:r>
      <w:r w:rsidRPr="00276241">
        <w:rPr>
          <w:rFonts w:ascii="Arial" w:hAnsi="Arial" w:cs="Arial"/>
          <w:sz w:val="22"/>
          <w:szCs w:val="22"/>
        </w:rPr>
        <w:t xml:space="preserve"> </w:t>
      </w:r>
      <w:r w:rsidRPr="003D3D49">
        <w:rPr>
          <w:rFonts w:ascii="Arial" w:hAnsi="Arial" w:cs="Arial"/>
          <w:sz w:val="22"/>
          <w:szCs w:val="22"/>
        </w:rPr>
        <w:t>1.4404 / AISI 316L).</w:t>
      </w:r>
    </w:p>
    <w:p w14:paraId="486D4B20" w14:textId="479E8EDD" w:rsidR="003D3D49" w:rsidRPr="003D3D49" w:rsidRDefault="003D3D49" w:rsidP="00276241">
      <w:pPr>
        <w:numPr>
          <w:ilvl w:val="1"/>
          <w:numId w:val="12"/>
        </w:numPr>
        <w:jc w:val="both"/>
        <w:rPr>
          <w:rFonts w:ascii="Arial" w:hAnsi="Arial" w:cs="Arial"/>
          <w:sz w:val="22"/>
          <w:szCs w:val="22"/>
        </w:rPr>
      </w:pPr>
      <w:r w:rsidRPr="003D3D49">
        <w:rPr>
          <w:rFonts w:ascii="Arial" w:hAnsi="Arial" w:cs="Arial"/>
          <w:sz w:val="22"/>
          <w:szCs w:val="22"/>
        </w:rPr>
        <w:t>Zakres:</w:t>
      </w:r>
      <w:r w:rsidRPr="00276241">
        <w:rPr>
          <w:rFonts w:ascii="Arial" w:hAnsi="Arial" w:cs="Arial"/>
          <w:sz w:val="22"/>
          <w:szCs w:val="22"/>
        </w:rPr>
        <w:t xml:space="preserve"> </w:t>
      </w:r>
      <w:r w:rsidRPr="003D3D49">
        <w:rPr>
          <w:rFonts w:ascii="Arial" w:hAnsi="Arial" w:cs="Arial"/>
          <w:sz w:val="22"/>
          <w:szCs w:val="22"/>
        </w:rPr>
        <w:t>Wszystkie odcinki nadziemne, podejścia pod urządzenia, bypass odsiarczalni oraz elementy armatury.</w:t>
      </w:r>
    </w:p>
    <w:p w14:paraId="15A9A3B7" w14:textId="662E7357" w:rsidR="003D3D49" w:rsidRPr="00342801" w:rsidRDefault="003D3D49" w:rsidP="00276241">
      <w:pPr>
        <w:numPr>
          <w:ilvl w:val="1"/>
          <w:numId w:val="12"/>
        </w:numPr>
        <w:jc w:val="both"/>
        <w:rPr>
          <w:rFonts w:ascii="Arial" w:hAnsi="Arial" w:cs="Arial"/>
          <w:sz w:val="22"/>
          <w:szCs w:val="22"/>
        </w:rPr>
      </w:pPr>
      <w:r w:rsidRPr="003D3D49">
        <w:rPr>
          <w:rFonts w:ascii="Arial" w:hAnsi="Arial" w:cs="Arial"/>
          <w:sz w:val="22"/>
          <w:szCs w:val="22"/>
        </w:rPr>
        <w:t>Połączenie z PEHD:</w:t>
      </w:r>
      <w:r w:rsidRPr="00276241">
        <w:rPr>
          <w:rFonts w:ascii="Arial" w:hAnsi="Arial" w:cs="Arial"/>
          <w:sz w:val="22"/>
          <w:szCs w:val="22"/>
        </w:rPr>
        <w:t xml:space="preserve"> </w:t>
      </w:r>
      <w:r w:rsidRPr="003D3D49">
        <w:rPr>
          <w:rFonts w:ascii="Arial" w:hAnsi="Arial" w:cs="Arial"/>
          <w:sz w:val="22"/>
          <w:szCs w:val="22"/>
        </w:rPr>
        <w:t>Przejście z rurociągu podziemnego na nadziemny należy wykonać za pomocą atestowanych kształtek przejściowych PE-STAL</w:t>
      </w:r>
      <w:r w:rsidRPr="00276241">
        <w:rPr>
          <w:rFonts w:ascii="Arial" w:hAnsi="Arial" w:cs="Arial"/>
          <w:sz w:val="22"/>
          <w:szCs w:val="22"/>
        </w:rPr>
        <w:t xml:space="preserve"> </w:t>
      </w:r>
      <w:r w:rsidRPr="003D3D49">
        <w:rPr>
          <w:rFonts w:ascii="Arial" w:hAnsi="Arial" w:cs="Arial"/>
          <w:sz w:val="22"/>
          <w:szCs w:val="22"/>
        </w:rPr>
        <w:t>(połączenie nierozłączne), zabezpieczonych antykorozyjnie.</w:t>
      </w:r>
    </w:p>
    <w:p w14:paraId="7B64F2C0" w14:textId="77777777" w:rsidR="00342801" w:rsidRPr="00342801" w:rsidRDefault="00342801" w:rsidP="00276241">
      <w:pPr>
        <w:numPr>
          <w:ilvl w:val="0"/>
          <w:numId w:val="3"/>
        </w:numPr>
        <w:jc w:val="both"/>
        <w:rPr>
          <w:rFonts w:ascii="Arial" w:hAnsi="Arial" w:cs="Arial"/>
          <w:sz w:val="22"/>
          <w:szCs w:val="22"/>
        </w:rPr>
      </w:pPr>
      <w:r w:rsidRPr="00342801">
        <w:rPr>
          <w:rFonts w:ascii="Arial" w:hAnsi="Arial" w:cs="Arial"/>
          <w:sz w:val="22"/>
          <w:szCs w:val="22"/>
        </w:rPr>
        <w:t>Odwadniacze (Garnki kondensatu):</w:t>
      </w:r>
    </w:p>
    <w:p w14:paraId="6AC19E44" w14:textId="77E1809E" w:rsidR="00342801" w:rsidRPr="00342801" w:rsidRDefault="00342801" w:rsidP="00276241">
      <w:pPr>
        <w:numPr>
          <w:ilvl w:val="1"/>
          <w:numId w:val="3"/>
        </w:numPr>
        <w:jc w:val="both"/>
        <w:rPr>
          <w:rFonts w:ascii="Arial" w:hAnsi="Arial" w:cs="Arial"/>
          <w:sz w:val="22"/>
          <w:szCs w:val="22"/>
        </w:rPr>
      </w:pPr>
      <w:r w:rsidRPr="00342801">
        <w:rPr>
          <w:rFonts w:ascii="Arial" w:hAnsi="Arial" w:cs="Arial"/>
          <w:sz w:val="22"/>
          <w:szCs w:val="22"/>
        </w:rPr>
        <w:t>Wymagane zastosowanie</w:t>
      </w:r>
      <w:r w:rsidR="003D3D49" w:rsidRPr="00276241">
        <w:rPr>
          <w:rFonts w:ascii="Arial" w:hAnsi="Arial" w:cs="Arial"/>
          <w:sz w:val="22"/>
          <w:szCs w:val="22"/>
        </w:rPr>
        <w:t xml:space="preserve"> </w:t>
      </w:r>
      <w:r w:rsidRPr="00342801">
        <w:rPr>
          <w:rFonts w:ascii="Arial" w:hAnsi="Arial" w:cs="Arial"/>
          <w:sz w:val="22"/>
          <w:szCs w:val="22"/>
        </w:rPr>
        <w:t>odwadniaczy wykonanych z tworzywa sztucznego (PEHD/PP)</w:t>
      </w:r>
      <w:r w:rsidR="003D3D49" w:rsidRPr="00276241">
        <w:rPr>
          <w:rFonts w:ascii="Arial" w:hAnsi="Arial" w:cs="Arial"/>
          <w:sz w:val="22"/>
          <w:szCs w:val="22"/>
        </w:rPr>
        <w:t xml:space="preserve"> </w:t>
      </w:r>
      <w:r w:rsidRPr="00342801">
        <w:rPr>
          <w:rFonts w:ascii="Arial" w:hAnsi="Arial" w:cs="Arial"/>
          <w:sz w:val="22"/>
          <w:szCs w:val="22"/>
        </w:rPr>
        <w:t>dedykowanych do biogazu, odpornych na agresywny kondensat siarkowy.</w:t>
      </w:r>
    </w:p>
    <w:p w14:paraId="20E193E9" w14:textId="77777777" w:rsidR="00342801" w:rsidRPr="00342801" w:rsidRDefault="00342801" w:rsidP="00276241">
      <w:pPr>
        <w:numPr>
          <w:ilvl w:val="1"/>
          <w:numId w:val="3"/>
        </w:numPr>
        <w:jc w:val="both"/>
        <w:rPr>
          <w:rFonts w:ascii="Arial" w:hAnsi="Arial" w:cs="Arial"/>
          <w:sz w:val="22"/>
          <w:szCs w:val="22"/>
        </w:rPr>
      </w:pPr>
      <w:r w:rsidRPr="00342801">
        <w:rPr>
          <w:rFonts w:ascii="Arial" w:hAnsi="Arial" w:cs="Arial"/>
          <w:sz w:val="22"/>
          <w:szCs w:val="22"/>
        </w:rPr>
        <w:t>Odwadniacze muszą działać w systemie samoczynnym (syfonowym) z zabezpieczeniem przed zamarzaniem.</w:t>
      </w:r>
    </w:p>
    <w:p w14:paraId="08F41921" w14:textId="77777777" w:rsidR="00342801" w:rsidRPr="00342801" w:rsidRDefault="00342801" w:rsidP="00276241">
      <w:pPr>
        <w:numPr>
          <w:ilvl w:val="1"/>
          <w:numId w:val="3"/>
        </w:numPr>
        <w:jc w:val="both"/>
        <w:rPr>
          <w:rFonts w:ascii="Arial" w:hAnsi="Arial" w:cs="Arial"/>
          <w:sz w:val="22"/>
          <w:szCs w:val="22"/>
        </w:rPr>
      </w:pPr>
      <w:r w:rsidRPr="00342801">
        <w:rPr>
          <w:rFonts w:ascii="Arial" w:hAnsi="Arial" w:cs="Arial"/>
          <w:sz w:val="22"/>
          <w:szCs w:val="22"/>
        </w:rPr>
        <w:t>Lokalizacja: w najniższych punktach trasy.</w:t>
      </w:r>
    </w:p>
    <w:p w14:paraId="1774C568" w14:textId="7FAA8915" w:rsidR="00342801" w:rsidRPr="00342801" w:rsidRDefault="00342801" w:rsidP="00276241">
      <w:pPr>
        <w:numPr>
          <w:ilvl w:val="0"/>
          <w:numId w:val="3"/>
        </w:numPr>
        <w:jc w:val="both"/>
        <w:rPr>
          <w:rFonts w:ascii="Arial" w:hAnsi="Arial" w:cs="Arial"/>
          <w:sz w:val="22"/>
          <w:szCs w:val="22"/>
        </w:rPr>
      </w:pPr>
      <w:r w:rsidRPr="00342801">
        <w:rPr>
          <w:rFonts w:ascii="Arial" w:hAnsi="Arial" w:cs="Arial"/>
          <w:sz w:val="22"/>
          <w:szCs w:val="22"/>
        </w:rPr>
        <w:t>Armatura odcinająca:</w:t>
      </w:r>
      <w:r w:rsidR="00AB11CB" w:rsidRPr="00276241">
        <w:rPr>
          <w:rFonts w:ascii="Arial" w:hAnsi="Arial" w:cs="Arial"/>
          <w:sz w:val="22"/>
          <w:szCs w:val="22"/>
        </w:rPr>
        <w:t xml:space="preserve"> </w:t>
      </w:r>
      <w:r w:rsidRPr="00342801">
        <w:rPr>
          <w:rFonts w:ascii="Arial" w:hAnsi="Arial" w:cs="Arial"/>
          <w:sz w:val="22"/>
          <w:szCs w:val="22"/>
        </w:rPr>
        <w:t xml:space="preserve">Przepustnice </w:t>
      </w:r>
      <w:proofErr w:type="spellStart"/>
      <w:r w:rsidRPr="00342801">
        <w:rPr>
          <w:rFonts w:ascii="Arial" w:hAnsi="Arial" w:cs="Arial"/>
          <w:sz w:val="22"/>
          <w:szCs w:val="22"/>
        </w:rPr>
        <w:t>międzykołnierzowe</w:t>
      </w:r>
      <w:proofErr w:type="spellEnd"/>
      <w:r w:rsidRPr="00342801">
        <w:rPr>
          <w:rFonts w:ascii="Arial" w:hAnsi="Arial" w:cs="Arial"/>
          <w:sz w:val="22"/>
          <w:szCs w:val="22"/>
        </w:rPr>
        <w:t xml:space="preserve"> gazoszczelne, sterowane ręcznie (przekładnia ślimakowa/dźwignia), korpus i dysk ze stali kwasoodpornej, uszczelnienie NBR/EPDM (odporne na biogaz).</w:t>
      </w:r>
    </w:p>
    <w:p w14:paraId="75C5E605" w14:textId="3198536F" w:rsidR="00342801" w:rsidRPr="00342801" w:rsidRDefault="00342801" w:rsidP="00276241">
      <w:pPr>
        <w:numPr>
          <w:ilvl w:val="0"/>
          <w:numId w:val="3"/>
        </w:numPr>
        <w:jc w:val="both"/>
        <w:rPr>
          <w:rFonts w:ascii="Arial" w:hAnsi="Arial" w:cs="Arial"/>
          <w:sz w:val="22"/>
          <w:szCs w:val="22"/>
        </w:rPr>
      </w:pPr>
      <w:r w:rsidRPr="00342801">
        <w:rPr>
          <w:rFonts w:ascii="Arial" w:hAnsi="Arial" w:cs="Arial"/>
          <w:sz w:val="22"/>
          <w:szCs w:val="22"/>
        </w:rPr>
        <w:t>Bypass (Odsiarczalnia):</w:t>
      </w:r>
      <w:r w:rsidR="00AB11CB" w:rsidRPr="00276241">
        <w:rPr>
          <w:rFonts w:ascii="Arial" w:hAnsi="Arial" w:cs="Arial"/>
          <w:sz w:val="22"/>
          <w:szCs w:val="22"/>
        </w:rPr>
        <w:t xml:space="preserve"> </w:t>
      </w:r>
      <w:r w:rsidRPr="00342801">
        <w:rPr>
          <w:rFonts w:ascii="Arial" w:hAnsi="Arial" w:cs="Arial"/>
          <w:sz w:val="22"/>
          <w:szCs w:val="22"/>
        </w:rPr>
        <w:t xml:space="preserve">Należy zaprojektować i wykonać układ obejściowy (bypass) przy odsiarczalni, umożliwiający </w:t>
      </w:r>
      <w:proofErr w:type="spellStart"/>
      <w:r w:rsidRPr="00342801">
        <w:rPr>
          <w:rFonts w:ascii="Arial" w:hAnsi="Arial" w:cs="Arial"/>
          <w:sz w:val="22"/>
          <w:szCs w:val="22"/>
        </w:rPr>
        <w:t>przesył</w:t>
      </w:r>
      <w:proofErr w:type="spellEnd"/>
      <w:r w:rsidRPr="00342801">
        <w:rPr>
          <w:rFonts w:ascii="Arial" w:hAnsi="Arial" w:cs="Arial"/>
          <w:sz w:val="22"/>
          <w:szCs w:val="22"/>
        </w:rPr>
        <w:t xml:space="preserve"> biogazu z pominięciem odsiarczalni w trakcie jej serwisu.</w:t>
      </w:r>
    </w:p>
    <w:p w14:paraId="44163358" w14:textId="77777777" w:rsidR="00342801" w:rsidRPr="00342801" w:rsidRDefault="00342801" w:rsidP="00276241">
      <w:pPr>
        <w:jc w:val="both"/>
        <w:rPr>
          <w:rFonts w:ascii="Arial" w:hAnsi="Arial" w:cs="Arial"/>
          <w:sz w:val="22"/>
          <w:szCs w:val="22"/>
        </w:rPr>
      </w:pPr>
      <w:r w:rsidRPr="00342801">
        <w:rPr>
          <w:rFonts w:ascii="Arial" w:hAnsi="Arial" w:cs="Arial"/>
          <w:sz w:val="22"/>
          <w:szCs w:val="22"/>
        </w:rPr>
        <w:t>2. Izolacja i Systemy Grzewcze</w:t>
      </w:r>
    </w:p>
    <w:p w14:paraId="22BC959B" w14:textId="25A18FFF" w:rsidR="00342801" w:rsidRPr="00342801" w:rsidRDefault="00342801" w:rsidP="00276241">
      <w:pPr>
        <w:numPr>
          <w:ilvl w:val="0"/>
          <w:numId w:val="4"/>
        </w:numPr>
        <w:jc w:val="both"/>
        <w:rPr>
          <w:rFonts w:ascii="Arial" w:hAnsi="Arial" w:cs="Arial"/>
          <w:sz w:val="22"/>
          <w:szCs w:val="22"/>
        </w:rPr>
      </w:pPr>
      <w:r w:rsidRPr="00342801">
        <w:rPr>
          <w:rFonts w:ascii="Arial" w:hAnsi="Arial" w:cs="Arial"/>
          <w:sz w:val="22"/>
          <w:szCs w:val="22"/>
        </w:rPr>
        <w:t>Izolacja termiczna:</w:t>
      </w:r>
      <w:r w:rsidR="00AB11CB" w:rsidRPr="00276241">
        <w:rPr>
          <w:rFonts w:ascii="Arial" w:hAnsi="Arial" w:cs="Arial"/>
          <w:sz w:val="22"/>
          <w:szCs w:val="22"/>
        </w:rPr>
        <w:t xml:space="preserve"> </w:t>
      </w:r>
      <w:r w:rsidRPr="00342801">
        <w:rPr>
          <w:rFonts w:ascii="Arial" w:hAnsi="Arial" w:cs="Arial"/>
          <w:sz w:val="22"/>
          <w:szCs w:val="22"/>
        </w:rPr>
        <w:t>Wymagana na odcinku przy odsiarczalni oraz w miejscach narażonych na wychłodzenie. Wykonanie: wełna mineralna w płaszczu z blachy (Alu/</w:t>
      </w:r>
      <w:proofErr w:type="spellStart"/>
      <w:r w:rsidRPr="00342801">
        <w:rPr>
          <w:rFonts w:ascii="Arial" w:hAnsi="Arial" w:cs="Arial"/>
          <w:sz w:val="22"/>
          <w:szCs w:val="22"/>
        </w:rPr>
        <w:t>Ocynk</w:t>
      </w:r>
      <w:proofErr w:type="spellEnd"/>
      <w:r w:rsidRPr="00342801">
        <w:rPr>
          <w:rFonts w:ascii="Arial" w:hAnsi="Arial" w:cs="Arial"/>
          <w:sz w:val="22"/>
          <w:szCs w:val="22"/>
        </w:rPr>
        <w:t>/Nierdzewna).</w:t>
      </w:r>
    </w:p>
    <w:p w14:paraId="37C41E98" w14:textId="10703F6C" w:rsidR="00342801" w:rsidRPr="00342801" w:rsidRDefault="00342801" w:rsidP="00276241">
      <w:pPr>
        <w:numPr>
          <w:ilvl w:val="0"/>
          <w:numId w:val="4"/>
        </w:numPr>
        <w:jc w:val="both"/>
        <w:rPr>
          <w:rFonts w:ascii="Arial" w:hAnsi="Arial" w:cs="Arial"/>
          <w:sz w:val="22"/>
          <w:szCs w:val="22"/>
        </w:rPr>
      </w:pPr>
      <w:r w:rsidRPr="00342801">
        <w:rPr>
          <w:rFonts w:ascii="Arial" w:hAnsi="Arial" w:cs="Arial"/>
          <w:sz w:val="22"/>
          <w:szCs w:val="22"/>
        </w:rPr>
        <w:t>Kable grzewcze:</w:t>
      </w:r>
      <w:r w:rsidR="00AB11CB" w:rsidRPr="00276241">
        <w:rPr>
          <w:rFonts w:ascii="Arial" w:hAnsi="Arial" w:cs="Arial"/>
          <w:sz w:val="22"/>
          <w:szCs w:val="22"/>
        </w:rPr>
        <w:t xml:space="preserve"> </w:t>
      </w:r>
      <w:r w:rsidRPr="00342801">
        <w:rPr>
          <w:rFonts w:ascii="Arial" w:hAnsi="Arial" w:cs="Arial"/>
          <w:sz w:val="22"/>
          <w:szCs w:val="22"/>
        </w:rPr>
        <w:t>Wymagany montaż elektrycznych kabli grzewczych (system samoregulujący) pod izolacją w miejscach newralgicznych (odwadniacze, syfony, odcinki o małym przepływie), aby zapobiec zamarzaniu kondensatu w okresie zimowym.</w:t>
      </w:r>
    </w:p>
    <w:p w14:paraId="79D68B67" w14:textId="77777777" w:rsidR="00342801" w:rsidRPr="00342801" w:rsidRDefault="00342801" w:rsidP="00276241">
      <w:pPr>
        <w:jc w:val="both"/>
        <w:rPr>
          <w:rFonts w:ascii="Arial" w:hAnsi="Arial" w:cs="Arial"/>
          <w:sz w:val="22"/>
          <w:szCs w:val="22"/>
        </w:rPr>
      </w:pPr>
      <w:r w:rsidRPr="00342801">
        <w:rPr>
          <w:rFonts w:ascii="Arial" w:hAnsi="Arial" w:cs="Arial"/>
          <w:sz w:val="22"/>
          <w:szCs w:val="22"/>
        </w:rPr>
        <w:t>3. Połączenie ze Zbiornikiem (Balonem)</w:t>
      </w:r>
    </w:p>
    <w:p w14:paraId="36AED49F" w14:textId="77777777" w:rsidR="00342801" w:rsidRPr="00342801" w:rsidRDefault="00342801" w:rsidP="00276241">
      <w:pPr>
        <w:numPr>
          <w:ilvl w:val="0"/>
          <w:numId w:val="5"/>
        </w:numPr>
        <w:jc w:val="both"/>
        <w:rPr>
          <w:rFonts w:ascii="Arial" w:hAnsi="Arial" w:cs="Arial"/>
          <w:sz w:val="22"/>
          <w:szCs w:val="22"/>
        </w:rPr>
      </w:pPr>
      <w:r w:rsidRPr="00342801">
        <w:rPr>
          <w:rFonts w:ascii="Arial" w:hAnsi="Arial" w:cs="Arial"/>
          <w:sz w:val="22"/>
          <w:szCs w:val="22"/>
        </w:rPr>
        <w:t>Wykonawca musi zweryfikować średnicę króćca wlotowego do zbiornika biogazu.</w:t>
      </w:r>
    </w:p>
    <w:p w14:paraId="6C1FA84F" w14:textId="77777777" w:rsidR="00342801" w:rsidRPr="00276241" w:rsidRDefault="00342801" w:rsidP="00276241">
      <w:pPr>
        <w:numPr>
          <w:ilvl w:val="0"/>
          <w:numId w:val="5"/>
        </w:numPr>
        <w:jc w:val="both"/>
        <w:rPr>
          <w:rFonts w:ascii="Arial" w:hAnsi="Arial" w:cs="Arial"/>
          <w:sz w:val="22"/>
          <w:szCs w:val="22"/>
        </w:rPr>
      </w:pPr>
      <w:r w:rsidRPr="00342801">
        <w:rPr>
          <w:rFonts w:ascii="Arial" w:hAnsi="Arial" w:cs="Arial"/>
          <w:sz w:val="22"/>
          <w:szCs w:val="22"/>
        </w:rPr>
        <w:t>W przypadku różnicy średnic (DN200 vs króciec zbiornika), Wykonawca zaprojektuje i wykona specjalistyczną redukcję (konfuzor) zapewniającą laminarny przepływ gazu i brak dławienia, uwzględniając specyfikę pracy zbiornika elastycznego.</w:t>
      </w:r>
    </w:p>
    <w:p w14:paraId="09042432" w14:textId="77777777" w:rsidR="00AB11CB" w:rsidRPr="00342801" w:rsidRDefault="00AB11CB" w:rsidP="00276241">
      <w:pPr>
        <w:ind w:left="720"/>
        <w:jc w:val="both"/>
        <w:rPr>
          <w:rFonts w:ascii="Arial" w:hAnsi="Arial" w:cs="Arial"/>
          <w:sz w:val="22"/>
          <w:szCs w:val="22"/>
        </w:rPr>
      </w:pPr>
    </w:p>
    <w:p w14:paraId="1588C2A8" w14:textId="77777777" w:rsidR="00342801" w:rsidRPr="00342801" w:rsidRDefault="00342801" w:rsidP="00276241">
      <w:pPr>
        <w:jc w:val="both"/>
        <w:rPr>
          <w:rFonts w:ascii="Arial" w:hAnsi="Arial" w:cs="Arial"/>
          <w:sz w:val="22"/>
          <w:szCs w:val="22"/>
        </w:rPr>
      </w:pPr>
      <w:r w:rsidRPr="00342801">
        <w:rPr>
          <w:rFonts w:ascii="Arial" w:hAnsi="Arial" w:cs="Arial"/>
          <w:sz w:val="22"/>
          <w:szCs w:val="22"/>
        </w:rPr>
        <w:lastRenderedPageBreak/>
        <w:t>4. Pomiary i Automatyka</w:t>
      </w:r>
    </w:p>
    <w:p w14:paraId="3AA0667F" w14:textId="77777777" w:rsidR="00342801" w:rsidRPr="00342801" w:rsidRDefault="00342801" w:rsidP="00276241">
      <w:pPr>
        <w:numPr>
          <w:ilvl w:val="0"/>
          <w:numId w:val="6"/>
        </w:numPr>
        <w:jc w:val="both"/>
        <w:rPr>
          <w:rFonts w:ascii="Arial" w:hAnsi="Arial" w:cs="Arial"/>
          <w:sz w:val="22"/>
          <w:szCs w:val="22"/>
        </w:rPr>
      </w:pPr>
      <w:r w:rsidRPr="00342801">
        <w:rPr>
          <w:rFonts w:ascii="Arial" w:hAnsi="Arial" w:cs="Arial"/>
          <w:sz w:val="22"/>
          <w:szCs w:val="22"/>
        </w:rPr>
        <w:t>Montaż króćców pomiarowych oraz przetwornika ciśnienia (zgodnie z wytycznymi Zamawiającego). Brak wymogu pełnej integracji z systemem SCADA, jedynie pomiar lokalny/sygnał analogowy.</w:t>
      </w:r>
    </w:p>
    <w:p w14:paraId="3D8DC573" w14:textId="77777777" w:rsidR="00342801" w:rsidRPr="00342801" w:rsidRDefault="00342801" w:rsidP="00276241">
      <w:pPr>
        <w:jc w:val="both"/>
        <w:rPr>
          <w:rFonts w:ascii="Arial" w:hAnsi="Arial" w:cs="Arial"/>
          <w:b/>
          <w:bCs/>
          <w:sz w:val="22"/>
          <w:szCs w:val="22"/>
        </w:rPr>
      </w:pPr>
      <w:r w:rsidRPr="00342801">
        <w:rPr>
          <w:rFonts w:ascii="Arial" w:hAnsi="Arial" w:cs="Arial"/>
          <w:b/>
          <w:bCs/>
          <w:sz w:val="22"/>
          <w:szCs w:val="22"/>
        </w:rPr>
        <w:t>IV. WARUNKI REALIZACJI I ORGANIZACJA ROBÓT</w:t>
      </w:r>
    </w:p>
    <w:p w14:paraId="02DCB096" w14:textId="42F86859" w:rsidR="00342801" w:rsidRPr="00342801" w:rsidRDefault="00342801" w:rsidP="00276241">
      <w:pPr>
        <w:numPr>
          <w:ilvl w:val="0"/>
          <w:numId w:val="7"/>
        </w:numPr>
        <w:jc w:val="both"/>
        <w:rPr>
          <w:rFonts w:ascii="Arial" w:hAnsi="Arial" w:cs="Arial"/>
          <w:sz w:val="22"/>
          <w:szCs w:val="22"/>
        </w:rPr>
      </w:pPr>
      <w:r w:rsidRPr="00342801">
        <w:rPr>
          <w:rFonts w:ascii="Arial" w:hAnsi="Arial" w:cs="Arial"/>
          <w:sz w:val="22"/>
          <w:szCs w:val="22"/>
        </w:rPr>
        <w:t>Wizja Lokalna:</w:t>
      </w:r>
      <w:r w:rsidR="006766D1" w:rsidRPr="00276241">
        <w:rPr>
          <w:rFonts w:ascii="Arial" w:hAnsi="Arial" w:cs="Arial"/>
          <w:sz w:val="22"/>
          <w:szCs w:val="22"/>
        </w:rPr>
        <w:t xml:space="preserve"> </w:t>
      </w:r>
      <w:r w:rsidRPr="00342801">
        <w:rPr>
          <w:rFonts w:ascii="Arial" w:hAnsi="Arial" w:cs="Arial"/>
          <w:sz w:val="22"/>
          <w:szCs w:val="22"/>
        </w:rPr>
        <w:t>Udział w wizji lokalnej jest</w:t>
      </w:r>
      <w:r w:rsidR="006766D1" w:rsidRPr="00276241">
        <w:rPr>
          <w:rFonts w:ascii="Arial" w:hAnsi="Arial" w:cs="Arial"/>
          <w:sz w:val="22"/>
          <w:szCs w:val="22"/>
        </w:rPr>
        <w:t xml:space="preserve"> </w:t>
      </w:r>
      <w:r w:rsidRPr="00342801">
        <w:rPr>
          <w:rFonts w:ascii="Arial" w:hAnsi="Arial" w:cs="Arial"/>
          <w:sz w:val="22"/>
          <w:szCs w:val="22"/>
        </w:rPr>
        <w:t>obowiązkowy</w:t>
      </w:r>
      <w:r w:rsidR="006766D1" w:rsidRPr="00276241">
        <w:rPr>
          <w:rFonts w:ascii="Arial" w:hAnsi="Arial" w:cs="Arial"/>
          <w:sz w:val="22"/>
          <w:szCs w:val="22"/>
        </w:rPr>
        <w:t xml:space="preserve"> </w:t>
      </w:r>
      <w:r w:rsidRPr="00342801">
        <w:rPr>
          <w:rFonts w:ascii="Arial" w:hAnsi="Arial" w:cs="Arial"/>
          <w:sz w:val="22"/>
          <w:szCs w:val="22"/>
        </w:rPr>
        <w:t>pod rygorem odrzucenia oferty. Zamawiający wymaga zapoznania się z terenem ze względu na brak precyzyjnej inwentaryzacji podziemnej i naziemnej oraz liczne kolizje.</w:t>
      </w:r>
    </w:p>
    <w:p w14:paraId="676F1BDE" w14:textId="77777777" w:rsidR="00342801" w:rsidRPr="00342801" w:rsidRDefault="00342801" w:rsidP="00276241">
      <w:pPr>
        <w:numPr>
          <w:ilvl w:val="0"/>
          <w:numId w:val="7"/>
        </w:numPr>
        <w:jc w:val="both"/>
        <w:rPr>
          <w:rFonts w:ascii="Arial" w:hAnsi="Arial" w:cs="Arial"/>
          <w:sz w:val="22"/>
          <w:szCs w:val="22"/>
        </w:rPr>
      </w:pPr>
      <w:r w:rsidRPr="00342801">
        <w:rPr>
          <w:rFonts w:ascii="Arial" w:hAnsi="Arial" w:cs="Arial"/>
          <w:sz w:val="22"/>
          <w:szCs w:val="22"/>
        </w:rPr>
        <w:t>Ciągłość pracy:</w:t>
      </w:r>
    </w:p>
    <w:p w14:paraId="2C8D0864" w14:textId="77777777" w:rsidR="00342801" w:rsidRPr="00342801" w:rsidRDefault="00342801" w:rsidP="00276241">
      <w:pPr>
        <w:numPr>
          <w:ilvl w:val="1"/>
          <w:numId w:val="7"/>
        </w:numPr>
        <w:jc w:val="both"/>
        <w:rPr>
          <w:rFonts w:ascii="Arial" w:hAnsi="Arial" w:cs="Arial"/>
          <w:sz w:val="22"/>
          <w:szCs w:val="22"/>
        </w:rPr>
      </w:pPr>
      <w:r w:rsidRPr="00342801">
        <w:rPr>
          <w:rFonts w:ascii="Arial" w:hAnsi="Arial" w:cs="Arial"/>
          <w:sz w:val="22"/>
          <w:szCs w:val="22"/>
        </w:rPr>
        <w:t>Prace montażowe muszą być prowadzone w sposób "równoległy" – nowa instalacja powstaje obok pracującej starej.</w:t>
      </w:r>
    </w:p>
    <w:p w14:paraId="3987AEA8" w14:textId="727EE667" w:rsidR="00342801" w:rsidRPr="00342801" w:rsidRDefault="00342801" w:rsidP="00276241">
      <w:pPr>
        <w:numPr>
          <w:ilvl w:val="1"/>
          <w:numId w:val="7"/>
        </w:numPr>
        <w:jc w:val="both"/>
        <w:rPr>
          <w:rFonts w:ascii="Arial" w:hAnsi="Arial" w:cs="Arial"/>
          <w:sz w:val="22"/>
          <w:szCs w:val="22"/>
        </w:rPr>
      </w:pPr>
      <w:r w:rsidRPr="00342801">
        <w:rPr>
          <w:rFonts w:ascii="Arial" w:hAnsi="Arial" w:cs="Arial"/>
          <w:sz w:val="22"/>
          <w:szCs w:val="22"/>
        </w:rPr>
        <w:t>Dopuszczalna przerwa w przesyle biogazu (tzw. przepinka) wynosi maksymalnie</w:t>
      </w:r>
      <w:r w:rsidR="006766D1" w:rsidRPr="00276241">
        <w:rPr>
          <w:rFonts w:ascii="Arial" w:hAnsi="Arial" w:cs="Arial"/>
          <w:sz w:val="22"/>
          <w:szCs w:val="22"/>
        </w:rPr>
        <w:t xml:space="preserve"> </w:t>
      </w:r>
      <w:r w:rsidRPr="00342801">
        <w:rPr>
          <w:rFonts w:ascii="Arial" w:hAnsi="Arial" w:cs="Arial"/>
          <w:sz w:val="22"/>
          <w:szCs w:val="22"/>
        </w:rPr>
        <w:t xml:space="preserve">24 godziny. Termin przepinki musi zostać uzgodniony z Zamawiającym z wyprzedzeniem min. </w:t>
      </w:r>
      <w:r w:rsidR="006766D1" w:rsidRPr="00276241">
        <w:rPr>
          <w:rFonts w:ascii="Arial" w:hAnsi="Arial" w:cs="Arial"/>
          <w:sz w:val="22"/>
          <w:szCs w:val="22"/>
        </w:rPr>
        <w:t>10</w:t>
      </w:r>
      <w:r w:rsidRPr="00342801">
        <w:rPr>
          <w:rFonts w:ascii="Arial" w:hAnsi="Arial" w:cs="Arial"/>
          <w:sz w:val="22"/>
          <w:szCs w:val="22"/>
        </w:rPr>
        <w:t xml:space="preserve"> dni.</w:t>
      </w:r>
    </w:p>
    <w:p w14:paraId="25444411" w14:textId="6EB40865" w:rsidR="00342801" w:rsidRPr="00342801" w:rsidRDefault="00342801" w:rsidP="00276241">
      <w:pPr>
        <w:numPr>
          <w:ilvl w:val="0"/>
          <w:numId w:val="7"/>
        </w:numPr>
        <w:jc w:val="both"/>
        <w:rPr>
          <w:rFonts w:ascii="Arial" w:hAnsi="Arial" w:cs="Arial"/>
          <w:sz w:val="22"/>
          <w:szCs w:val="22"/>
        </w:rPr>
      </w:pPr>
      <w:r w:rsidRPr="00342801">
        <w:rPr>
          <w:rFonts w:ascii="Arial" w:hAnsi="Arial" w:cs="Arial"/>
          <w:sz w:val="22"/>
          <w:szCs w:val="22"/>
        </w:rPr>
        <w:t>Demontaż:</w:t>
      </w:r>
      <w:r w:rsidR="006766D1" w:rsidRPr="00276241">
        <w:rPr>
          <w:rFonts w:ascii="Arial" w:hAnsi="Arial" w:cs="Arial"/>
          <w:sz w:val="22"/>
          <w:szCs w:val="22"/>
        </w:rPr>
        <w:t xml:space="preserve"> </w:t>
      </w:r>
      <w:r w:rsidRPr="00342801">
        <w:rPr>
          <w:rFonts w:ascii="Arial" w:hAnsi="Arial" w:cs="Arial"/>
          <w:sz w:val="22"/>
          <w:szCs w:val="22"/>
        </w:rPr>
        <w:t>Po skutecznym uruchomieniu nowej instalacji i przejęciu przepływu, Wykonawca dokona demontażu starego rurociągu DN80 i uporządkuje teren.</w:t>
      </w:r>
    </w:p>
    <w:p w14:paraId="46F3FC45" w14:textId="5B04DE49" w:rsidR="00342801" w:rsidRPr="00342801" w:rsidRDefault="00342801" w:rsidP="00276241">
      <w:pPr>
        <w:numPr>
          <w:ilvl w:val="0"/>
          <w:numId w:val="7"/>
        </w:numPr>
        <w:jc w:val="both"/>
        <w:rPr>
          <w:rFonts w:ascii="Arial" w:hAnsi="Arial" w:cs="Arial"/>
          <w:sz w:val="22"/>
          <w:szCs w:val="22"/>
        </w:rPr>
      </w:pPr>
      <w:r w:rsidRPr="00342801">
        <w:rPr>
          <w:rFonts w:ascii="Arial" w:hAnsi="Arial" w:cs="Arial"/>
          <w:sz w:val="22"/>
          <w:szCs w:val="22"/>
        </w:rPr>
        <w:t>Bezpieczeństwo (BHP/EX):</w:t>
      </w:r>
      <w:r w:rsidR="006766D1" w:rsidRPr="00276241">
        <w:rPr>
          <w:rFonts w:ascii="Arial" w:hAnsi="Arial" w:cs="Arial"/>
          <w:sz w:val="22"/>
          <w:szCs w:val="22"/>
        </w:rPr>
        <w:t xml:space="preserve"> </w:t>
      </w:r>
      <w:r w:rsidRPr="00342801">
        <w:rPr>
          <w:rFonts w:ascii="Arial" w:hAnsi="Arial" w:cs="Arial"/>
          <w:sz w:val="22"/>
          <w:szCs w:val="22"/>
        </w:rPr>
        <w:t>Prace prowadzone będą na czynnym obiekcie w strefach zagrożonych wybuchem. Personel Wykonawcy musi posiadać aktualne szkolenia BHP oraz stosowne uprawnienia do pracy w strefach EX.</w:t>
      </w:r>
    </w:p>
    <w:p w14:paraId="1921B078" w14:textId="561EFB0F" w:rsidR="00342801" w:rsidRPr="00342801" w:rsidRDefault="00342801" w:rsidP="00276241">
      <w:pPr>
        <w:jc w:val="both"/>
        <w:rPr>
          <w:rFonts w:ascii="Arial" w:hAnsi="Arial" w:cs="Arial"/>
          <w:b/>
          <w:bCs/>
          <w:sz w:val="22"/>
          <w:szCs w:val="22"/>
        </w:rPr>
      </w:pPr>
      <w:r w:rsidRPr="00342801">
        <w:rPr>
          <w:rFonts w:ascii="Arial" w:hAnsi="Arial" w:cs="Arial"/>
          <w:b/>
          <w:bCs/>
          <w:sz w:val="22"/>
          <w:szCs w:val="22"/>
        </w:rPr>
        <w:t>V. TERMIN REALIZACJI</w:t>
      </w:r>
    </w:p>
    <w:p w14:paraId="3C7BB76C" w14:textId="7CF431B0" w:rsidR="00342801" w:rsidRPr="00342801" w:rsidRDefault="00342801" w:rsidP="00276241">
      <w:pPr>
        <w:numPr>
          <w:ilvl w:val="0"/>
          <w:numId w:val="8"/>
        </w:numPr>
        <w:jc w:val="both"/>
        <w:rPr>
          <w:rFonts w:ascii="Arial" w:hAnsi="Arial" w:cs="Arial"/>
          <w:sz w:val="22"/>
          <w:szCs w:val="22"/>
        </w:rPr>
      </w:pPr>
      <w:r w:rsidRPr="00342801">
        <w:rPr>
          <w:rFonts w:ascii="Arial" w:hAnsi="Arial" w:cs="Arial"/>
          <w:sz w:val="22"/>
          <w:szCs w:val="22"/>
        </w:rPr>
        <w:t>Zalecany termin realizacji:</w:t>
      </w:r>
      <w:r w:rsidR="006766D1" w:rsidRPr="00276241">
        <w:rPr>
          <w:rFonts w:ascii="Arial" w:hAnsi="Arial" w:cs="Arial"/>
          <w:sz w:val="22"/>
          <w:szCs w:val="22"/>
        </w:rPr>
        <w:t xml:space="preserve"> </w:t>
      </w:r>
      <w:r w:rsidRPr="00342801">
        <w:rPr>
          <w:rFonts w:ascii="Arial" w:hAnsi="Arial" w:cs="Arial"/>
          <w:sz w:val="22"/>
          <w:szCs w:val="22"/>
        </w:rPr>
        <w:t>do 5 miesięcy</w:t>
      </w:r>
      <w:r w:rsidR="006766D1" w:rsidRPr="00276241">
        <w:rPr>
          <w:rFonts w:ascii="Arial" w:hAnsi="Arial" w:cs="Arial"/>
          <w:sz w:val="22"/>
          <w:szCs w:val="22"/>
        </w:rPr>
        <w:t xml:space="preserve"> </w:t>
      </w:r>
      <w:r w:rsidRPr="00342801">
        <w:rPr>
          <w:rFonts w:ascii="Arial" w:hAnsi="Arial" w:cs="Arial"/>
          <w:sz w:val="22"/>
          <w:szCs w:val="22"/>
        </w:rPr>
        <w:t>od dnia podpisania umowy.</w:t>
      </w:r>
    </w:p>
    <w:p w14:paraId="314BB415" w14:textId="4D6FD284" w:rsidR="00342801" w:rsidRPr="00342801" w:rsidRDefault="00276241" w:rsidP="00276241">
      <w:pPr>
        <w:jc w:val="both"/>
        <w:rPr>
          <w:rFonts w:ascii="Arial" w:hAnsi="Arial" w:cs="Arial"/>
          <w:b/>
          <w:bCs/>
          <w:sz w:val="22"/>
          <w:szCs w:val="22"/>
        </w:rPr>
      </w:pPr>
      <w:r w:rsidRPr="00276241">
        <w:rPr>
          <w:rFonts w:ascii="Arial" w:hAnsi="Arial" w:cs="Arial"/>
          <w:b/>
          <w:bCs/>
          <w:sz w:val="22"/>
          <w:szCs w:val="22"/>
        </w:rPr>
        <w:t>VI.</w:t>
      </w:r>
      <w:r w:rsidR="00342801" w:rsidRPr="00342801">
        <w:rPr>
          <w:rFonts w:ascii="Arial" w:hAnsi="Arial" w:cs="Arial"/>
          <w:b/>
          <w:bCs/>
          <w:sz w:val="22"/>
          <w:szCs w:val="22"/>
        </w:rPr>
        <w:t xml:space="preserve"> PARAMETRY PROCESOWE I WYTYCZNE PROJEKTOWE</w:t>
      </w:r>
    </w:p>
    <w:p w14:paraId="404869C3" w14:textId="77777777" w:rsidR="00342801" w:rsidRPr="00342801" w:rsidRDefault="00342801" w:rsidP="00276241">
      <w:pPr>
        <w:jc w:val="both"/>
        <w:rPr>
          <w:rFonts w:ascii="Arial" w:hAnsi="Arial" w:cs="Arial"/>
          <w:sz w:val="22"/>
          <w:szCs w:val="22"/>
        </w:rPr>
      </w:pPr>
      <w:r w:rsidRPr="00342801">
        <w:rPr>
          <w:rFonts w:ascii="Arial" w:hAnsi="Arial" w:cs="Arial"/>
          <w:sz w:val="22"/>
          <w:szCs w:val="22"/>
        </w:rPr>
        <w:t>Wykonawca przyjmuje do obliczeń inżynierskich i doboru urządzeń następujące parametry pracy instalacji:</w:t>
      </w:r>
    </w:p>
    <w:p w14:paraId="350E3967" w14:textId="77777777" w:rsidR="00342801" w:rsidRPr="00342801" w:rsidRDefault="00342801" w:rsidP="00276241">
      <w:pPr>
        <w:jc w:val="both"/>
        <w:rPr>
          <w:rFonts w:ascii="Arial" w:hAnsi="Arial" w:cs="Arial"/>
          <w:sz w:val="22"/>
          <w:szCs w:val="22"/>
        </w:rPr>
      </w:pPr>
      <w:r w:rsidRPr="00342801">
        <w:rPr>
          <w:rFonts w:ascii="Arial" w:hAnsi="Arial" w:cs="Arial"/>
          <w:sz w:val="22"/>
          <w:szCs w:val="22"/>
        </w:rPr>
        <w:t>1. Charakterystyka medium</w:t>
      </w:r>
    </w:p>
    <w:p w14:paraId="7DBCFCE8" w14:textId="12871D88" w:rsidR="00342801" w:rsidRPr="00342801" w:rsidRDefault="00342801" w:rsidP="00276241">
      <w:pPr>
        <w:numPr>
          <w:ilvl w:val="0"/>
          <w:numId w:val="9"/>
        </w:numPr>
        <w:jc w:val="both"/>
        <w:rPr>
          <w:rFonts w:ascii="Arial" w:hAnsi="Arial" w:cs="Arial"/>
          <w:sz w:val="22"/>
          <w:szCs w:val="22"/>
        </w:rPr>
      </w:pPr>
      <w:r w:rsidRPr="00342801">
        <w:rPr>
          <w:rFonts w:ascii="Arial" w:hAnsi="Arial" w:cs="Arial"/>
          <w:sz w:val="22"/>
          <w:szCs w:val="22"/>
        </w:rPr>
        <w:t>Medium:</w:t>
      </w:r>
      <w:r w:rsidR="006766D1" w:rsidRPr="00276241">
        <w:rPr>
          <w:rFonts w:ascii="Arial" w:hAnsi="Arial" w:cs="Arial"/>
          <w:sz w:val="22"/>
          <w:szCs w:val="22"/>
        </w:rPr>
        <w:t xml:space="preserve"> </w:t>
      </w:r>
      <w:r w:rsidRPr="00342801">
        <w:rPr>
          <w:rFonts w:ascii="Arial" w:hAnsi="Arial" w:cs="Arial"/>
          <w:sz w:val="22"/>
          <w:szCs w:val="22"/>
        </w:rPr>
        <w:t>Biogaz surowy (z fermentacji osadów ściekowych).</w:t>
      </w:r>
    </w:p>
    <w:p w14:paraId="563F3DFA" w14:textId="51E59387" w:rsidR="00342801" w:rsidRPr="00342801" w:rsidRDefault="00342801" w:rsidP="00276241">
      <w:pPr>
        <w:numPr>
          <w:ilvl w:val="0"/>
          <w:numId w:val="9"/>
        </w:numPr>
        <w:jc w:val="both"/>
        <w:rPr>
          <w:rFonts w:ascii="Arial" w:hAnsi="Arial" w:cs="Arial"/>
          <w:sz w:val="22"/>
          <w:szCs w:val="22"/>
        </w:rPr>
      </w:pPr>
      <w:r w:rsidRPr="00342801">
        <w:rPr>
          <w:rFonts w:ascii="Arial" w:hAnsi="Arial" w:cs="Arial"/>
          <w:sz w:val="22"/>
          <w:szCs w:val="22"/>
        </w:rPr>
        <w:t>Skład:</w:t>
      </w:r>
      <w:r w:rsidR="006766D1" w:rsidRPr="00276241">
        <w:rPr>
          <w:rFonts w:ascii="Arial" w:hAnsi="Arial" w:cs="Arial"/>
          <w:sz w:val="22"/>
          <w:szCs w:val="22"/>
        </w:rPr>
        <w:t xml:space="preserve"> </w:t>
      </w:r>
      <w:r w:rsidRPr="00342801">
        <w:rPr>
          <w:rFonts w:ascii="Arial" w:hAnsi="Arial" w:cs="Arial"/>
          <w:sz w:val="22"/>
          <w:szCs w:val="22"/>
        </w:rPr>
        <w:t>Metan (</w:t>
      </w:r>
      <m:oMath>
        <m:r>
          <w:rPr>
            <w:rFonts w:ascii="Cambria Math" w:hAnsi="Cambria Math" w:cs="Arial"/>
            <w:sz w:val="22"/>
            <w:szCs w:val="22"/>
          </w:rPr>
          <m:t>C</m:t>
        </m:r>
        <m:sSub>
          <m:sSubPr>
            <m:ctrlPr>
              <w:rPr>
                <w:rFonts w:ascii="Cambria Math" w:hAnsi="Cambria Math" w:cs="Arial"/>
                <w:sz w:val="22"/>
                <w:szCs w:val="22"/>
              </w:rPr>
            </m:ctrlPr>
          </m:sSubPr>
          <m:e>
            <m:r>
              <w:rPr>
                <w:rFonts w:ascii="Cambria Math" w:hAnsi="Cambria Math" w:cs="Arial"/>
                <w:sz w:val="22"/>
                <w:szCs w:val="22"/>
              </w:rPr>
              <m:t>H</m:t>
            </m:r>
          </m:e>
          <m:sub>
            <m:r>
              <w:rPr>
                <w:rFonts w:ascii="Cambria Math" w:hAnsi="Cambria Math" w:cs="Arial"/>
                <w:sz w:val="22"/>
                <w:szCs w:val="22"/>
              </w:rPr>
              <m:t>4</m:t>
            </m:r>
          </m:sub>
        </m:sSub>
      </m:oMath>
      <w:r w:rsidRPr="00342801">
        <w:rPr>
          <w:rFonts w:ascii="Arial" w:hAnsi="Arial" w:cs="Arial"/>
          <w:sz w:val="22"/>
          <w:szCs w:val="22"/>
        </w:rPr>
        <w:t>), Dwutlenek węgla (</w:t>
      </w:r>
      <m:oMath>
        <m:r>
          <w:rPr>
            <w:rFonts w:ascii="Cambria Math" w:hAnsi="Cambria Math" w:cs="Arial"/>
            <w:sz w:val="22"/>
            <w:szCs w:val="22"/>
          </w:rPr>
          <m:t>C</m:t>
        </m:r>
        <m:sSub>
          <m:sSubPr>
            <m:ctrlPr>
              <w:rPr>
                <w:rFonts w:ascii="Cambria Math" w:hAnsi="Cambria Math" w:cs="Arial"/>
                <w:sz w:val="22"/>
                <w:szCs w:val="22"/>
              </w:rPr>
            </m:ctrlPr>
          </m:sSubPr>
          <m:e>
            <m:r>
              <w:rPr>
                <w:rFonts w:ascii="Cambria Math" w:hAnsi="Cambria Math" w:cs="Arial"/>
                <w:sz w:val="22"/>
                <w:szCs w:val="22"/>
              </w:rPr>
              <m:t>O</m:t>
            </m:r>
          </m:e>
          <m:sub>
            <m:r>
              <w:rPr>
                <w:rFonts w:ascii="Cambria Math" w:hAnsi="Cambria Math" w:cs="Arial"/>
                <w:sz w:val="22"/>
                <w:szCs w:val="22"/>
              </w:rPr>
              <m:t>2</m:t>
            </m:r>
          </m:sub>
        </m:sSub>
      </m:oMath>
      <w:r w:rsidRPr="00342801">
        <w:rPr>
          <w:rFonts w:ascii="Arial" w:hAnsi="Arial" w:cs="Arial"/>
          <w:sz w:val="22"/>
          <w:szCs w:val="22"/>
        </w:rPr>
        <w:t>), Para wodna (stan nasycenia), Siarkowodór (</w:t>
      </w:r>
      <m:oMath>
        <m:sSub>
          <m:sSubPr>
            <m:ctrlPr>
              <w:rPr>
                <w:rFonts w:ascii="Cambria Math" w:hAnsi="Cambria Math" w:cs="Arial"/>
                <w:sz w:val="22"/>
                <w:szCs w:val="22"/>
              </w:rPr>
            </m:ctrlPr>
          </m:sSubPr>
          <m:e>
            <m:r>
              <w:rPr>
                <w:rFonts w:ascii="Cambria Math" w:hAnsi="Cambria Math" w:cs="Arial"/>
                <w:sz w:val="22"/>
                <w:szCs w:val="22"/>
              </w:rPr>
              <m:t>H</m:t>
            </m:r>
          </m:e>
          <m:sub>
            <m:r>
              <w:rPr>
                <w:rFonts w:ascii="Cambria Math" w:hAnsi="Cambria Math" w:cs="Arial"/>
                <w:sz w:val="22"/>
                <w:szCs w:val="22"/>
              </w:rPr>
              <m:t>2</m:t>
            </m:r>
          </m:sub>
        </m:sSub>
        <m:r>
          <w:rPr>
            <w:rFonts w:ascii="Cambria Math" w:hAnsi="Cambria Math" w:cs="Arial"/>
            <w:sz w:val="22"/>
            <w:szCs w:val="22"/>
          </w:rPr>
          <m:t>S</m:t>
        </m:r>
      </m:oMath>
      <w:r w:rsidRPr="00342801">
        <w:rPr>
          <w:rFonts w:ascii="Arial" w:hAnsi="Arial" w:cs="Arial"/>
          <w:sz w:val="22"/>
          <w:szCs w:val="22"/>
        </w:rPr>
        <w:t>) oraz inne związki śladowe.</w:t>
      </w:r>
    </w:p>
    <w:p w14:paraId="533976A9" w14:textId="573D1B69" w:rsidR="00342801" w:rsidRPr="00342801" w:rsidRDefault="00342801" w:rsidP="00276241">
      <w:pPr>
        <w:numPr>
          <w:ilvl w:val="0"/>
          <w:numId w:val="9"/>
        </w:numPr>
        <w:jc w:val="both"/>
        <w:rPr>
          <w:rFonts w:ascii="Arial" w:hAnsi="Arial" w:cs="Arial"/>
          <w:sz w:val="22"/>
          <w:szCs w:val="22"/>
        </w:rPr>
      </w:pPr>
      <w:r w:rsidRPr="00342801">
        <w:rPr>
          <w:rFonts w:ascii="Arial" w:hAnsi="Arial" w:cs="Arial"/>
          <w:sz w:val="22"/>
          <w:szCs w:val="22"/>
        </w:rPr>
        <w:t>Agresywność:</w:t>
      </w:r>
      <w:r w:rsidR="006766D1" w:rsidRPr="00276241">
        <w:rPr>
          <w:rFonts w:ascii="Arial" w:hAnsi="Arial" w:cs="Arial"/>
          <w:sz w:val="22"/>
          <w:szCs w:val="22"/>
        </w:rPr>
        <w:t xml:space="preserve"> </w:t>
      </w:r>
      <w:r w:rsidRPr="00342801">
        <w:rPr>
          <w:rFonts w:ascii="Arial" w:hAnsi="Arial" w:cs="Arial"/>
          <w:sz w:val="22"/>
          <w:szCs w:val="22"/>
        </w:rPr>
        <w:t>Środowisko silnie korozyjne. Wymagana odporność materiałów na działanie wilgotnego siarkowodoru oraz kwasu siarkawego (powstającego z kondensatu).</w:t>
      </w:r>
    </w:p>
    <w:p w14:paraId="5E8A1F3D" w14:textId="77777777" w:rsidR="00342801" w:rsidRPr="00342801" w:rsidRDefault="00342801" w:rsidP="00276241">
      <w:pPr>
        <w:jc w:val="both"/>
        <w:rPr>
          <w:rFonts w:ascii="Arial" w:hAnsi="Arial" w:cs="Arial"/>
          <w:sz w:val="22"/>
          <w:szCs w:val="22"/>
        </w:rPr>
      </w:pPr>
      <w:r w:rsidRPr="00342801">
        <w:rPr>
          <w:rFonts w:ascii="Arial" w:hAnsi="Arial" w:cs="Arial"/>
          <w:sz w:val="22"/>
          <w:szCs w:val="22"/>
        </w:rPr>
        <w:t>2. Parametry przepływowe i ciśnieniowe</w:t>
      </w:r>
    </w:p>
    <w:p w14:paraId="73DD4BF0" w14:textId="1A2C68E0" w:rsidR="00342801" w:rsidRPr="00342801" w:rsidRDefault="00342801" w:rsidP="00276241">
      <w:pPr>
        <w:numPr>
          <w:ilvl w:val="0"/>
          <w:numId w:val="10"/>
        </w:numPr>
        <w:jc w:val="both"/>
        <w:rPr>
          <w:rFonts w:ascii="Arial" w:hAnsi="Arial" w:cs="Arial"/>
          <w:sz w:val="22"/>
          <w:szCs w:val="22"/>
        </w:rPr>
      </w:pPr>
      <w:r w:rsidRPr="00342801">
        <w:rPr>
          <w:rFonts w:ascii="Arial" w:hAnsi="Arial" w:cs="Arial"/>
          <w:sz w:val="22"/>
          <w:szCs w:val="22"/>
        </w:rPr>
        <w:t>Maksymalny przepływ dobowy:</w:t>
      </w:r>
      <w:r w:rsidR="006766D1" w:rsidRPr="00276241">
        <w:rPr>
          <w:rFonts w:ascii="Arial" w:hAnsi="Arial" w:cs="Arial"/>
          <w:sz w:val="22"/>
          <w:szCs w:val="22"/>
        </w:rPr>
        <w:t xml:space="preserve"> </w:t>
      </w:r>
      <w:r w:rsidRPr="00342801">
        <w:rPr>
          <w:rFonts w:ascii="Arial" w:hAnsi="Arial" w:cs="Arial"/>
          <w:sz w:val="22"/>
          <w:szCs w:val="22"/>
        </w:rPr>
        <w:t>ok. 3</w:t>
      </w:r>
      <w:r w:rsidR="006766D1" w:rsidRPr="00276241">
        <w:rPr>
          <w:rFonts w:ascii="Arial" w:hAnsi="Arial" w:cs="Arial"/>
          <w:sz w:val="22"/>
          <w:szCs w:val="22"/>
        </w:rPr>
        <w:t>5</w:t>
      </w:r>
      <w:r w:rsidRPr="00342801">
        <w:rPr>
          <w:rFonts w:ascii="Arial" w:hAnsi="Arial" w:cs="Arial"/>
          <w:sz w:val="22"/>
          <w:szCs w:val="22"/>
        </w:rPr>
        <w:t>00 </w:t>
      </w:r>
      <m:oMath>
        <m:sSup>
          <m:sSupPr>
            <m:ctrlPr>
              <w:rPr>
                <w:rFonts w:ascii="Cambria Math" w:hAnsi="Cambria Math" w:cs="Arial"/>
                <w:sz w:val="22"/>
                <w:szCs w:val="22"/>
              </w:rPr>
            </m:ctrlPr>
          </m:sSupPr>
          <m:e>
            <m:r>
              <w:rPr>
                <w:rFonts w:ascii="Cambria Math" w:hAnsi="Cambria Math" w:cs="Arial"/>
                <w:sz w:val="22"/>
                <w:szCs w:val="22"/>
              </w:rPr>
              <m:t>m</m:t>
            </m:r>
          </m:e>
          <m:sup>
            <m:r>
              <w:rPr>
                <w:rFonts w:ascii="Cambria Math" w:hAnsi="Cambria Math" w:cs="Arial"/>
                <w:sz w:val="22"/>
                <w:szCs w:val="22"/>
              </w:rPr>
              <m:t>3</m:t>
            </m:r>
          </m:sup>
        </m:sSup>
      </m:oMath>
      <w:r w:rsidRPr="00342801">
        <w:rPr>
          <w:rFonts w:ascii="Arial" w:hAnsi="Arial" w:cs="Arial"/>
          <w:sz w:val="22"/>
          <w:szCs w:val="22"/>
        </w:rPr>
        <w:t>/dobę.</w:t>
      </w:r>
    </w:p>
    <w:p w14:paraId="0BB71BCB" w14:textId="29E135C1" w:rsidR="00342801" w:rsidRPr="00342801" w:rsidRDefault="00342801" w:rsidP="00276241">
      <w:pPr>
        <w:numPr>
          <w:ilvl w:val="0"/>
          <w:numId w:val="10"/>
        </w:numPr>
        <w:jc w:val="both"/>
        <w:rPr>
          <w:rFonts w:ascii="Arial" w:hAnsi="Arial" w:cs="Arial"/>
          <w:sz w:val="22"/>
          <w:szCs w:val="22"/>
        </w:rPr>
      </w:pPr>
      <w:r w:rsidRPr="00342801">
        <w:rPr>
          <w:rFonts w:ascii="Arial" w:hAnsi="Arial" w:cs="Arial"/>
          <w:sz w:val="22"/>
          <w:szCs w:val="22"/>
        </w:rPr>
        <w:t>Szacunkowy przepływ godzinowy:</w:t>
      </w:r>
      <w:r w:rsidR="006766D1" w:rsidRPr="00276241">
        <w:rPr>
          <w:rFonts w:ascii="Arial" w:hAnsi="Arial" w:cs="Arial"/>
          <w:sz w:val="22"/>
          <w:szCs w:val="22"/>
        </w:rPr>
        <w:t xml:space="preserve"> </w:t>
      </w:r>
      <w:r w:rsidRPr="00342801">
        <w:rPr>
          <w:rFonts w:ascii="Arial" w:hAnsi="Arial" w:cs="Arial"/>
          <w:sz w:val="22"/>
          <w:szCs w:val="22"/>
        </w:rPr>
        <w:t>ok. 1</w:t>
      </w:r>
      <w:r w:rsidR="00AA1847" w:rsidRPr="00276241">
        <w:rPr>
          <w:rFonts w:ascii="Arial" w:hAnsi="Arial" w:cs="Arial"/>
          <w:sz w:val="22"/>
          <w:szCs w:val="22"/>
        </w:rPr>
        <w:t>4</w:t>
      </w:r>
      <w:r w:rsidRPr="00342801">
        <w:rPr>
          <w:rFonts w:ascii="Arial" w:hAnsi="Arial" w:cs="Arial"/>
          <w:sz w:val="22"/>
          <w:szCs w:val="22"/>
        </w:rPr>
        <w:t>5 </w:t>
      </w:r>
      <m:oMath>
        <m:sSup>
          <m:sSupPr>
            <m:ctrlPr>
              <w:rPr>
                <w:rFonts w:ascii="Cambria Math" w:hAnsi="Cambria Math" w:cs="Arial"/>
                <w:sz w:val="22"/>
                <w:szCs w:val="22"/>
              </w:rPr>
            </m:ctrlPr>
          </m:sSupPr>
          <m:e>
            <m:r>
              <w:rPr>
                <w:rFonts w:ascii="Cambria Math" w:hAnsi="Cambria Math" w:cs="Arial"/>
                <w:sz w:val="22"/>
                <w:szCs w:val="22"/>
              </w:rPr>
              <m:t>m</m:t>
            </m:r>
          </m:e>
          <m:sup>
            <m:r>
              <w:rPr>
                <w:rFonts w:ascii="Cambria Math" w:hAnsi="Cambria Math" w:cs="Arial"/>
                <w:sz w:val="22"/>
                <w:szCs w:val="22"/>
              </w:rPr>
              <m:t>3</m:t>
            </m:r>
          </m:sup>
        </m:sSup>
      </m:oMath>
      <w:r w:rsidRPr="00342801">
        <w:rPr>
          <w:rFonts w:ascii="Arial" w:hAnsi="Arial" w:cs="Arial"/>
          <w:sz w:val="22"/>
          <w:szCs w:val="22"/>
        </w:rPr>
        <w:t>/h (do weryfikacji przez Projektanta).</w:t>
      </w:r>
    </w:p>
    <w:p w14:paraId="0AB1F9EA" w14:textId="67879DC1" w:rsidR="00342801" w:rsidRPr="00342801" w:rsidRDefault="00342801" w:rsidP="00276241">
      <w:pPr>
        <w:numPr>
          <w:ilvl w:val="0"/>
          <w:numId w:val="10"/>
        </w:numPr>
        <w:jc w:val="both"/>
        <w:rPr>
          <w:rFonts w:ascii="Arial" w:hAnsi="Arial" w:cs="Arial"/>
          <w:sz w:val="22"/>
          <w:szCs w:val="22"/>
        </w:rPr>
      </w:pPr>
      <w:r w:rsidRPr="00342801">
        <w:rPr>
          <w:rFonts w:ascii="Arial" w:hAnsi="Arial" w:cs="Arial"/>
          <w:sz w:val="22"/>
          <w:szCs w:val="22"/>
        </w:rPr>
        <w:t>Ciśnienie robocze maksymalne:</w:t>
      </w:r>
      <w:r w:rsidR="006766D1" w:rsidRPr="00276241">
        <w:rPr>
          <w:rFonts w:ascii="Arial" w:hAnsi="Arial" w:cs="Arial"/>
          <w:sz w:val="22"/>
          <w:szCs w:val="22"/>
        </w:rPr>
        <w:t xml:space="preserve"> </w:t>
      </w:r>
      <w:r w:rsidRPr="00342801">
        <w:rPr>
          <w:rFonts w:ascii="Arial" w:hAnsi="Arial" w:cs="Arial"/>
          <w:sz w:val="22"/>
          <w:szCs w:val="22"/>
        </w:rPr>
        <w:t xml:space="preserve">4,4 </w:t>
      </w:r>
      <w:proofErr w:type="spellStart"/>
      <w:r w:rsidRPr="00342801">
        <w:rPr>
          <w:rFonts w:ascii="Arial" w:hAnsi="Arial" w:cs="Arial"/>
          <w:sz w:val="22"/>
          <w:szCs w:val="22"/>
        </w:rPr>
        <w:t>kPa</w:t>
      </w:r>
      <w:proofErr w:type="spellEnd"/>
      <w:r w:rsidRPr="00342801">
        <w:rPr>
          <w:rFonts w:ascii="Arial" w:hAnsi="Arial" w:cs="Arial"/>
          <w:sz w:val="22"/>
          <w:szCs w:val="22"/>
        </w:rPr>
        <w:t xml:space="preserve"> (44 </w:t>
      </w:r>
      <w:proofErr w:type="spellStart"/>
      <w:r w:rsidRPr="00342801">
        <w:rPr>
          <w:rFonts w:ascii="Arial" w:hAnsi="Arial" w:cs="Arial"/>
          <w:sz w:val="22"/>
          <w:szCs w:val="22"/>
        </w:rPr>
        <w:t>mbar</w:t>
      </w:r>
      <w:proofErr w:type="spellEnd"/>
      <w:r w:rsidRPr="00342801">
        <w:rPr>
          <w:rFonts w:ascii="Arial" w:hAnsi="Arial" w:cs="Arial"/>
          <w:sz w:val="22"/>
          <w:szCs w:val="22"/>
        </w:rPr>
        <w:t xml:space="preserve"> / 440 mm </w:t>
      </w:r>
      <m:oMath>
        <m:sSub>
          <m:sSubPr>
            <m:ctrlPr>
              <w:rPr>
                <w:rFonts w:ascii="Cambria Math" w:hAnsi="Cambria Math" w:cs="Arial"/>
                <w:sz w:val="22"/>
                <w:szCs w:val="22"/>
              </w:rPr>
            </m:ctrlPr>
          </m:sSubPr>
          <m:e>
            <m:r>
              <w:rPr>
                <w:rFonts w:ascii="Cambria Math" w:hAnsi="Cambria Math" w:cs="Arial"/>
                <w:sz w:val="22"/>
                <w:szCs w:val="22"/>
              </w:rPr>
              <m:t>H</m:t>
            </m:r>
          </m:e>
          <m:sub>
            <m:r>
              <w:rPr>
                <w:rFonts w:ascii="Cambria Math" w:hAnsi="Cambria Math" w:cs="Arial"/>
                <w:sz w:val="22"/>
                <w:szCs w:val="22"/>
              </w:rPr>
              <m:t>2</m:t>
            </m:r>
          </m:sub>
        </m:sSub>
        <m:r>
          <w:rPr>
            <w:rFonts w:ascii="Cambria Math" w:hAnsi="Cambria Math" w:cs="Arial"/>
            <w:sz w:val="22"/>
            <w:szCs w:val="22"/>
          </w:rPr>
          <m:t>O</m:t>
        </m:r>
      </m:oMath>
      <w:r w:rsidRPr="00342801">
        <w:rPr>
          <w:rFonts w:ascii="Arial" w:hAnsi="Arial" w:cs="Arial"/>
          <w:sz w:val="22"/>
          <w:szCs w:val="22"/>
        </w:rPr>
        <w:t>).</w:t>
      </w:r>
    </w:p>
    <w:p w14:paraId="68CD3E34" w14:textId="3C96E36B" w:rsidR="00342801" w:rsidRPr="00342801" w:rsidRDefault="00342801" w:rsidP="00276241">
      <w:pPr>
        <w:numPr>
          <w:ilvl w:val="0"/>
          <w:numId w:val="10"/>
        </w:numPr>
        <w:jc w:val="both"/>
        <w:rPr>
          <w:rFonts w:ascii="Arial" w:hAnsi="Arial" w:cs="Arial"/>
          <w:sz w:val="22"/>
          <w:szCs w:val="22"/>
        </w:rPr>
      </w:pPr>
      <w:r w:rsidRPr="00342801">
        <w:rPr>
          <w:rFonts w:ascii="Arial" w:hAnsi="Arial" w:cs="Arial"/>
          <w:sz w:val="22"/>
          <w:szCs w:val="22"/>
        </w:rPr>
        <w:t>Temperatura otoczenia:</w:t>
      </w:r>
      <w:r w:rsidR="006766D1" w:rsidRPr="00276241">
        <w:rPr>
          <w:rFonts w:ascii="Arial" w:hAnsi="Arial" w:cs="Arial"/>
          <w:sz w:val="22"/>
          <w:szCs w:val="22"/>
        </w:rPr>
        <w:t xml:space="preserve"> </w:t>
      </w:r>
      <w:r w:rsidRPr="00342801">
        <w:rPr>
          <w:rFonts w:ascii="Arial" w:hAnsi="Arial" w:cs="Arial"/>
          <w:sz w:val="22"/>
          <w:szCs w:val="22"/>
        </w:rPr>
        <w:t>Instalacja zewnętrzna, zakres pracy od -30°C do +40°C.</w:t>
      </w:r>
    </w:p>
    <w:p w14:paraId="24D83393" w14:textId="77777777" w:rsidR="00342801" w:rsidRPr="00342801" w:rsidRDefault="00342801" w:rsidP="00276241">
      <w:pPr>
        <w:jc w:val="both"/>
        <w:rPr>
          <w:rFonts w:ascii="Arial" w:hAnsi="Arial" w:cs="Arial"/>
          <w:sz w:val="22"/>
          <w:szCs w:val="22"/>
        </w:rPr>
      </w:pPr>
      <w:r w:rsidRPr="00342801">
        <w:rPr>
          <w:rFonts w:ascii="Arial" w:hAnsi="Arial" w:cs="Arial"/>
          <w:sz w:val="22"/>
          <w:szCs w:val="22"/>
        </w:rPr>
        <w:lastRenderedPageBreak/>
        <w:t>3. Wytyczne konstrukcyjne (Krytyczne)</w:t>
      </w:r>
    </w:p>
    <w:p w14:paraId="153F4A59" w14:textId="5FF203D7" w:rsidR="00342801" w:rsidRPr="00342801" w:rsidRDefault="00342801" w:rsidP="00276241">
      <w:pPr>
        <w:numPr>
          <w:ilvl w:val="0"/>
          <w:numId w:val="11"/>
        </w:numPr>
        <w:jc w:val="both"/>
        <w:rPr>
          <w:rFonts w:ascii="Arial" w:hAnsi="Arial" w:cs="Arial"/>
          <w:sz w:val="22"/>
          <w:szCs w:val="22"/>
        </w:rPr>
      </w:pPr>
      <w:r w:rsidRPr="00342801">
        <w:rPr>
          <w:rFonts w:ascii="Arial" w:hAnsi="Arial" w:cs="Arial"/>
          <w:sz w:val="22"/>
          <w:szCs w:val="22"/>
        </w:rPr>
        <w:t>Średnica rurociągu:</w:t>
      </w:r>
      <w:r w:rsidR="00A9033B" w:rsidRPr="00276241">
        <w:rPr>
          <w:rFonts w:ascii="Arial" w:hAnsi="Arial" w:cs="Arial"/>
          <w:sz w:val="22"/>
          <w:szCs w:val="22"/>
        </w:rPr>
        <w:t xml:space="preserve"> </w:t>
      </w:r>
      <w:r w:rsidRPr="00342801">
        <w:rPr>
          <w:rFonts w:ascii="Arial" w:hAnsi="Arial" w:cs="Arial"/>
          <w:sz w:val="22"/>
          <w:szCs w:val="22"/>
        </w:rPr>
        <w:t>Wymagane zastosowanie średnicy</w:t>
      </w:r>
      <w:r w:rsidR="00A9033B" w:rsidRPr="00276241">
        <w:rPr>
          <w:rFonts w:ascii="Arial" w:hAnsi="Arial" w:cs="Arial"/>
          <w:sz w:val="22"/>
          <w:szCs w:val="22"/>
        </w:rPr>
        <w:t xml:space="preserve"> </w:t>
      </w:r>
      <w:r w:rsidRPr="00342801">
        <w:rPr>
          <w:rFonts w:ascii="Arial" w:hAnsi="Arial" w:cs="Arial"/>
          <w:sz w:val="22"/>
          <w:szCs w:val="22"/>
        </w:rPr>
        <w:t>minimum DN 200 na całej długości projektowanego odcinka, w celu zminimalizowania strat ciśnienia.</w:t>
      </w:r>
    </w:p>
    <w:p w14:paraId="3813F7CC" w14:textId="77777777" w:rsidR="00342801" w:rsidRPr="00342801" w:rsidRDefault="00342801" w:rsidP="00276241">
      <w:pPr>
        <w:numPr>
          <w:ilvl w:val="0"/>
          <w:numId w:val="11"/>
        </w:numPr>
        <w:jc w:val="both"/>
        <w:rPr>
          <w:rFonts w:ascii="Arial" w:hAnsi="Arial" w:cs="Arial"/>
          <w:sz w:val="22"/>
          <w:szCs w:val="22"/>
        </w:rPr>
      </w:pPr>
      <w:r w:rsidRPr="00342801">
        <w:rPr>
          <w:rFonts w:ascii="Arial" w:hAnsi="Arial" w:cs="Arial"/>
          <w:sz w:val="22"/>
          <w:szCs w:val="22"/>
        </w:rPr>
        <w:t>Spadki i odwadnianie:</w:t>
      </w:r>
    </w:p>
    <w:p w14:paraId="7116212D" w14:textId="77777777" w:rsidR="00342801" w:rsidRPr="00342801" w:rsidRDefault="00342801" w:rsidP="00276241">
      <w:pPr>
        <w:numPr>
          <w:ilvl w:val="1"/>
          <w:numId w:val="11"/>
        </w:numPr>
        <w:jc w:val="both"/>
        <w:rPr>
          <w:rFonts w:ascii="Arial" w:hAnsi="Arial" w:cs="Arial"/>
          <w:sz w:val="22"/>
          <w:szCs w:val="22"/>
        </w:rPr>
      </w:pPr>
      <w:r w:rsidRPr="00342801">
        <w:rPr>
          <w:rFonts w:ascii="Arial" w:hAnsi="Arial" w:cs="Arial"/>
          <w:sz w:val="22"/>
          <w:szCs w:val="22"/>
        </w:rPr>
        <w:t>Ze względu na zwiększenie średnicy do DN 200 przy relatywnie niskim przepływie (~1 m/s), prędkość gazu nie będzie wystarczająca do "</w:t>
      </w:r>
      <w:proofErr w:type="spellStart"/>
      <w:r w:rsidRPr="00342801">
        <w:rPr>
          <w:rFonts w:ascii="Arial" w:hAnsi="Arial" w:cs="Arial"/>
          <w:sz w:val="22"/>
          <w:szCs w:val="22"/>
        </w:rPr>
        <w:t>pychania</w:t>
      </w:r>
      <w:proofErr w:type="spellEnd"/>
      <w:r w:rsidRPr="00342801">
        <w:rPr>
          <w:rFonts w:ascii="Arial" w:hAnsi="Arial" w:cs="Arial"/>
          <w:sz w:val="22"/>
          <w:szCs w:val="22"/>
        </w:rPr>
        <w:t>" korków wodnych.</w:t>
      </w:r>
    </w:p>
    <w:p w14:paraId="7903B3E7" w14:textId="3386AD91" w:rsidR="00342801" w:rsidRPr="00342801" w:rsidRDefault="00342801" w:rsidP="00276241">
      <w:pPr>
        <w:numPr>
          <w:ilvl w:val="1"/>
          <w:numId w:val="11"/>
        </w:numPr>
        <w:jc w:val="both"/>
        <w:rPr>
          <w:rFonts w:ascii="Arial" w:hAnsi="Arial" w:cs="Arial"/>
          <w:sz w:val="22"/>
          <w:szCs w:val="22"/>
        </w:rPr>
      </w:pPr>
      <w:r w:rsidRPr="00342801">
        <w:rPr>
          <w:rFonts w:ascii="Arial" w:hAnsi="Arial" w:cs="Arial"/>
          <w:sz w:val="22"/>
          <w:szCs w:val="22"/>
        </w:rPr>
        <w:t>Wymóg bezwzględny:</w:t>
      </w:r>
      <w:r w:rsidR="00A9033B" w:rsidRPr="00276241">
        <w:rPr>
          <w:rFonts w:ascii="Arial" w:hAnsi="Arial" w:cs="Arial"/>
          <w:sz w:val="22"/>
          <w:szCs w:val="22"/>
        </w:rPr>
        <w:t xml:space="preserve"> </w:t>
      </w:r>
      <w:r w:rsidRPr="00342801">
        <w:rPr>
          <w:rFonts w:ascii="Arial" w:hAnsi="Arial" w:cs="Arial"/>
          <w:sz w:val="22"/>
          <w:szCs w:val="22"/>
        </w:rPr>
        <w:t>Instalacja musi posiadać</w:t>
      </w:r>
      <w:r w:rsidR="00A9033B" w:rsidRPr="00276241">
        <w:rPr>
          <w:rFonts w:ascii="Arial" w:hAnsi="Arial" w:cs="Arial"/>
          <w:sz w:val="22"/>
          <w:szCs w:val="22"/>
        </w:rPr>
        <w:t xml:space="preserve"> </w:t>
      </w:r>
      <w:r w:rsidRPr="00342801">
        <w:rPr>
          <w:rFonts w:ascii="Arial" w:hAnsi="Arial" w:cs="Arial"/>
          <w:sz w:val="22"/>
          <w:szCs w:val="22"/>
        </w:rPr>
        <w:t>spadek grawitacyjny minimum 1% - 2% w kierunku odwadniaczy, aby zapewnić swobodny spływ kondensatu.</w:t>
      </w:r>
    </w:p>
    <w:p w14:paraId="1E19AF2A" w14:textId="07CFC004" w:rsidR="00342801" w:rsidRPr="00342801" w:rsidRDefault="00342801" w:rsidP="00276241">
      <w:pPr>
        <w:numPr>
          <w:ilvl w:val="0"/>
          <w:numId w:val="11"/>
        </w:numPr>
        <w:jc w:val="both"/>
        <w:rPr>
          <w:rFonts w:ascii="Arial" w:hAnsi="Arial" w:cs="Arial"/>
          <w:sz w:val="22"/>
          <w:szCs w:val="22"/>
        </w:rPr>
      </w:pPr>
      <w:r w:rsidRPr="00342801">
        <w:rPr>
          <w:rFonts w:ascii="Arial" w:hAnsi="Arial" w:cs="Arial"/>
          <w:sz w:val="22"/>
          <w:szCs w:val="22"/>
        </w:rPr>
        <w:t>Kolizje:</w:t>
      </w:r>
      <w:r w:rsidR="00A9033B" w:rsidRPr="00276241">
        <w:rPr>
          <w:rFonts w:ascii="Arial" w:hAnsi="Arial" w:cs="Arial"/>
          <w:sz w:val="22"/>
          <w:szCs w:val="22"/>
        </w:rPr>
        <w:t xml:space="preserve"> </w:t>
      </w:r>
      <w:r w:rsidRPr="00342801">
        <w:rPr>
          <w:rFonts w:ascii="Arial" w:hAnsi="Arial" w:cs="Arial"/>
          <w:sz w:val="22"/>
          <w:szCs w:val="22"/>
        </w:rPr>
        <w:t>Projekt musi uwzględniać ominięcie istniejących kolizji (inne rury) bez tworzenia tzw. "syfonów" (lokalnych obniżeń terenu bez odwodnienia), w których mogłaby gromadzić się woda.</w:t>
      </w:r>
    </w:p>
    <w:p w14:paraId="34CD07AC" w14:textId="77777777" w:rsidR="00F67AC3" w:rsidRDefault="00F67AC3"/>
    <w:p w14:paraId="43DBA290" w14:textId="42587A2C" w:rsidR="00F67AC3" w:rsidRDefault="002A5FF0">
      <w:r>
        <w:rPr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5753B8A8" wp14:editId="22B1BEA9">
                <wp:simplePos x="0" y="0"/>
                <wp:positionH relativeFrom="column">
                  <wp:posOffset>2595880</wp:posOffset>
                </wp:positionH>
                <wp:positionV relativeFrom="paragraph">
                  <wp:posOffset>4789170</wp:posOffset>
                </wp:positionV>
                <wp:extent cx="9525" cy="342900"/>
                <wp:effectExtent l="0" t="0" r="28575" b="19050"/>
                <wp:wrapNone/>
                <wp:docPr id="666335069" name="Łącznik prosty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9525" cy="342900"/>
                        </a:xfrm>
                        <a:prstGeom prst="line">
                          <a:avLst/>
                        </a:prstGeom>
                      </wps:spPr>
                      <wps:style>
                        <a:lnRef idx="3">
                          <a:schemeClr val="dk1"/>
                        </a:lnRef>
                        <a:fillRef idx="0">
                          <a:schemeClr val="dk1"/>
                        </a:fillRef>
                        <a:effectRef idx="2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7C591159" id="Łącznik prosty 4" o:spid="_x0000_s1026" style="position:absolute;flip:x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04.4pt,377.1pt" to="205.15pt,404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" strokecolor="black [3200]" strokeweight="2pt">
                <v:stroke joinstyle="miter"/>
              </v:line>
            </w:pict>
          </mc:Fallback>
        </mc:AlternateContent>
      </w:r>
      <w:r w:rsidR="00EB3664"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5B779317" wp14:editId="06961EA4">
                <wp:simplePos x="0" y="0"/>
                <wp:positionH relativeFrom="column">
                  <wp:posOffset>2272030</wp:posOffset>
                </wp:positionH>
                <wp:positionV relativeFrom="paragraph">
                  <wp:posOffset>4217670</wp:posOffset>
                </wp:positionV>
                <wp:extent cx="342900" cy="581025"/>
                <wp:effectExtent l="0" t="0" r="19050" b="28575"/>
                <wp:wrapNone/>
                <wp:docPr id="1459894441" name="Łącznik prosty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342900" cy="581025"/>
                        </a:xfrm>
                        <a:prstGeom prst="line">
                          <a:avLst/>
                        </a:prstGeom>
                      </wps:spPr>
                      <wps:style>
                        <a:lnRef idx="3">
                          <a:schemeClr val="dk1"/>
                        </a:lnRef>
                        <a:fillRef idx="0">
                          <a:schemeClr val="dk1"/>
                        </a:fillRef>
                        <a:effectRef idx="2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29A88AC0" id="Łącznik prosty 3" o:spid="_x0000_s1026" style="position:absolute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78.9pt,332.1pt" to="205.9pt,377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" strokecolor="black [3200]" strokeweight="2pt">
                <v:stroke joinstyle="miter"/>
              </v:line>
            </w:pict>
          </mc:Fallback>
        </mc:AlternateContent>
      </w:r>
      <w:r w:rsidR="00EB3664"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1B4AC118" wp14:editId="3977691C">
                <wp:simplePos x="0" y="0"/>
                <wp:positionH relativeFrom="column">
                  <wp:posOffset>2252980</wp:posOffset>
                </wp:positionH>
                <wp:positionV relativeFrom="paragraph">
                  <wp:posOffset>3341370</wp:posOffset>
                </wp:positionV>
                <wp:extent cx="733425" cy="876300"/>
                <wp:effectExtent l="0" t="0" r="28575" b="19050"/>
                <wp:wrapNone/>
                <wp:docPr id="139207903" name="Łącznik prosty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733425" cy="876300"/>
                        </a:xfrm>
                        <a:prstGeom prst="line">
                          <a:avLst/>
                        </a:prstGeom>
                      </wps:spPr>
                      <wps:style>
                        <a:lnRef idx="3">
                          <a:schemeClr val="dk1"/>
                        </a:lnRef>
                        <a:fillRef idx="0">
                          <a:schemeClr val="dk1"/>
                        </a:fillRef>
                        <a:effectRef idx="2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3A97138F" id="Łącznik prosty 2" o:spid="_x0000_s1026" style="position:absolute;flip:x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77.4pt,263.1pt" to="235.15pt,332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" strokecolor="black [3200]" strokeweight="2pt">
                <v:stroke joinstyle="miter"/>
              </v:line>
            </w:pict>
          </mc:Fallback>
        </mc:AlternateContent>
      </w:r>
      <w:r w:rsidR="00EB3664"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37AF7ED6" wp14:editId="2388961E">
                <wp:simplePos x="0" y="0"/>
                <wp:positionH relativeFrom="column">
                  <wp:posOffset>2291080</wp:posOffset>
                </wp:positionH>
                <wp:positionV relativeFrom="paragraph">
                  <wp:posOffset>1893569</wp:posOffset>
                </wp:positionV>
                <wp:extent cx="695325" cy="1438275"/>
                <wp:effectExtent l="0" t="0" r="28575" b="28575"/>
                <wp:wrapNone/>
                <wp:docPr id="550938337" name="Łącznik prosty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95325" cy="1438275"/>
                        </a:xfrm>
                        <a:prstGeom prst="line">
                          <a:avLst/>
                        </a:prstGeom>
                      </wps:spPr>
                      <wps:style>
                        <a:lnRef idx="3">
                          <a:schemeClr val="dk1"/>
                        </a:lnRef>
                        <a:fillRef idx="0">
                          <a:schemeClr val="dk1"/>
                        </a:fillRef>
                        <a:effectRef idx="2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4070D34E" id="Łącznik prosty 1" o:spid="_x0000_s1026" style="position:absolute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80.4pt,149.1pt" to="235.15pt,262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" strokecolor="black [3200]" strokeweight="2pt">
                <v:stroke joinstyle="miter"/>
              </v:line>
            </w:pict>
          </mc:Fallback>
        </mc:AlternateContent>
      </w:r>
      <w:r w:rsidR="002C5ACD" w:rsidRPr="002C5ACD">
        <w:rPr>
          <w:noProof/>
        </w:rPr>
        <w:drawing>
          <wp:inline distT="0" distB="0" distL="0" distR="0" wp14:anchorId="140FEB81" wp14:editId="0E7FFF81">
            <wp:extent cx="5760720" cy="5534025"/>
            <wp:effectExtent l="0" t="0" r="0" b="9525"/>
            <wp:docPr id="903327759" name="Obraz 1" descr="Obraz zawierający mapa, atlas, Plan, tekst&#10;&#10;Zawartość wygenerowana przez AI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3327759" name="Obraz 1" descr="Obraz zawierający mapa, atlas, Plan, tekst&#10;&#10;Zawartość wygenerowana przez AI może być niepoprawna.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5534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120856" w14:textId="70CFE9F6" w:rsidR="00CD08D2" w:rsidRDefault="00CD08D2">
      <w:r>
        <w:rPr>
          <w:noProof/>
        </w:rPr>
        <w:lastRenderedPageBreak/>
        <w:drawing>
          <wp:inline distT="0" distB="0" distL="0" distR="0" wp14:anchorId="2EECAB7D" wp14:editId="5D161D29">
            <wp:extent cx="5753100" cy="2590800"/>
            <wp:effectExtent l="0" t="0" r="0" b="0"/>
            <wp:docPr id="1960926036" name="Obraz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5753100" cy="2590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3B1A1430" wp14:editId="447F275E">
            <wp:extent cx="5753100" cy="2590800"/>
            <wp:effectExtent l="0" t="0" r="0" b="0"/>
            <wp:docPr id="1399193311" name="Obraz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5753100" cy="2590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8239CE5" w14:textId="3F68DA89" w:rsidR="00CD08D2" w:rsidRDefault="00CD08D2">
      <w:r>
        <w:rPr>
          <w:noProof/>
        </w:rPr>
        <w:lastRenderedPageBreak/>
        <w:drawing>
          <wp:inline distT="0" distB="0" distL="0" distR="0" wp14:anchorId="16129FC1" wp14:editId="34949E06">
            <wp:extent cx="5753100" cy="2590800"/>
            <wp:effectExtent l="0" t="0" r="0" b="0"/>
            <wp:docPr id="180984282" name="Obraz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5753100" cy="2590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CD08D2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 Math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0F71299"/>
    <w:multiLevelType w:val="multilevel"/>
    <w:tmpl w:val="7AD24FF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" w15:restartNumberingAfterBreak="0">
    <w:nsid w:val="11FC1A57"/>
    <w:multiLevelType w:val="multilevel"/>
    <w:tmpl w:val="64A44AB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 w15:restartNumberingAfterBreak="0">
    <w:nsid w:val="192E3F38"/>
    <w:multiLevelType w:val="multilevel"/>
    <w:tmpl w:val="FEE2DD9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" w15:restartNumberingAfterBreak="0">
    <w:nsid w:val="2544508B"/>
    <w:multiLevelType w:val="multilevel"/>
    <w:tmpl w:val="3B82327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 w15:restartNumberingAfterBreak="0">
    <w:nsid w:val="32EA70C2"/>
    <w:multiLevelType w:val="multilevel"/>
    <w:tmpl w:val="07EE7B5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5" w15:restartNumberingAfterBreak="0">
    <w:nsid w:val="33CC48B7"/>
    <w:multiLevelType w:val="multilevel"/>
    <w:tmpl w:val="9154C02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6" w15:restartNumberingAfterBreak="0">
    <w:nsid w:val="3F7C354B"/>
    <w:multiLevelType w:val="multilevel"/>
    <w:tmpl w:val="58EEF64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7" w15:restartNumberingAfterBreak="0">
    <w:nsid w:val="43A14D08"/>
    <w:multiLevelType w:val="multilevel"/>
    <w:tmpl w:val="D9508D7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 w15:restartNumberingAfterBreak="0">
    <w:nsid w:val="52BE051B"/>
    <w:multiLevelType w:val="multilevel"/>
    <w:tmpl w:val="1B3C3B9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9" w15:restartNumberingAfterBreak="0">
    <w:nsid w:val="612A5C83"/>
    <w:multiLevelType w:val="multilevel"/>
    <w:tmpl w:val="A516C99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"/>
      <w:lvlJc w:val="left"/>
      <w:pPr>
        <w:tabs>
          <w:tab w:val="num" w:pos="1494"/>
        </w:tabs>
        <w:ind w:left="1494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0" w15:restartNumberingAfterBreak="0">
    <w:nsid w:val="73F372DA"/>
    <w:multiLevelType w:val="multilevel"/>
    <w:tmpl w:val="C4EE97F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1" w15:restartNumberingAfterBreak="0">
    <w:nsid w:val="75615397"/>
    <w:multiLevelType w:val="multilevel"/>
    <w:tmpl w:val="1C8ECB6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num w:numId="1" w16cid:durableId="1466049364">
    <w:abstractNumId w:val="3"/>
  </w:num>
  <w:num w:numId="2" w16cid:durableId="372735044">
    <w:abstractNumId w:val="1"/>
  </w:num>
  <w:num w:numId="3" w16cid:durableId="1896815129">
    <w:abstractNumId w:val="2"/>
  </w:num>
  <w:num w:numId="4" w16cid:durableId="447814833">
    <w:abstractNumId w:val="10"/>
  </w:num>
  <w:num w:numId="5" w16cid:durableId="282348356">
    <w:abstractNumId w:val="11"/>
  </w:num>
  <w:num w:numId="6" w16cid:durableId="1656374698">
    <w:abstractNumId w:val="5"/>
  </w:num>
  <w:num w:numId="7" w16cid:durableId="56049253">
    <w:abstractNumId w:val="7"/>
  </w:num>
  <w:num w:numId="8" w16cid:durableId="181862973">
    <w:abstractNumId w:val="9"/>
  </w:num>
  <w:num w:numId="9" w16cid:durableId="1711951374">
    <w:abstractNumId w:val="0"/>
  </w:num>
  <w:num w:numId="10" w16cid:durableId="1394893164">
    <w:abstractNumId w:val="8"/>
  </w:num>
  <w:num w:numId="11" w16cid:durableId="1416517106">
    <w:abstractNumId w:val="4"/>
  </w:num>
  <w:num w:numId="12" w16cid:durableId="1505196468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85DBE"/>
    <w:rsid w:val="001E3D29"/>
    <w:rsid w:val="00276241"/>
    <w:rsid w:val="002A5FF0"/>
    <w:rsid w:val="002C5ACD"/>
    <w:rsid w:val="00342801"/>
    <w:rsid w:val="003D11B3"/>
    <w:rsid w:val="003D3D49"/>
    <w:rsid w:val="005C6AC0"/>
    <w:rsid w:val="00652321"/>
    <w:rsid w:val="006766D1"/>
    <w:rsid w:val="00685A94"/>
    <w:rsid w:val="006E600E"/>
    <w:rsid w:val="00884149"/>
    <w:rsid w:val="00A83538"/>
    <w:rsid w:val="00A9033B"/>
    <w:rsid w:val="00AA1847"/>
    <w:rsid w:val="00AB11CB"/>
    <w:rsid w:val="00AF1542"/>
    <w:rsid w:val="00B07844"/>
    <w:rsid w:val="00CD08D2"/>
    <w:rsid w:val="00E85DBE"/>
    <w:rsid w:val="00EB3664"/>
    <w:rsid w:val="00F67AC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46A5EF6"/>
  <w15:chartTrackingRefBased/>
  <w15:docId w15:val="{40A249FE-B39E-419F-83D4-B92316D0739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pl-PL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link w:val="Nagwek1Znak"/>
    <w:uiPriority w:val="9"/>
    <w:qFormat/>
    <w:rsid w:val="00E85DBE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Nagwek2">
    <w:name w:val="heading 2"/>
    <w:basedOn w:val="Normalny"/>
    <w:next w:val="Normalny"/>
    <w:link w:val="Nagwek2Znak"/>
    <w:uiPriority w:val="9"/>
    <w:semiHidden/>
    <w:unhideWhenUsed/>
    <w:qFormat/>
    <w:rsid w:val="00E85DBE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Nagwek3">
    <w:name w:val="heading 3"/>
    <w:basedOn w:val="Normalny"/>
    <w:next w:val="Normalny"/>
    <w:link w:val="Nagwek3Znak"/>
    <w:uiPriority w:val="9"/>
    <w:semiHidden/>
    <w:unhideWhenUsed/>
    <w:qFormat/>
    <w:rsid w:val="00E85DBE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rsid w:val="00E85DBE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Nagwek5">
    <w:name w:val="heading 5"/>
    <w:basedOn w:val="Normalny"/>
    <w:next w:val="Normalny"/>
    <w:link w:val="Nagwek5Znak"/>
    <w:uiPriority w:val="9"/>
    <w:semiHidden/>
    <w:unhideWhenUsed/>
    <w:qFormat/>
    <w:rsid w:val="00E85DBE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Nagwek6">
    <w:name w:val="heading 6"/>
    <w:basedOn w:val="Normalny"/>
    <w:next w:val="Normalny"/>
    <w:link w:val="Nagwek6Znak"/>
    <w:uiPriority w:val="9"/>
    <w:semiHidden/>
    <w:unhideWhenUsed/>
    <w:qFormat/>
    <w:rsid w:val="00E85DBE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Nagwek7">
    <w:name w:val="heading 7"/>
    <w:basedOn w:val="Normalny"/>
    <w:next w:val="Normalny"/>
    <w:link w:val="Nagwek7Znak"/>
    <w:uiPriority w:val="9"/>
    <w:semiHidden/>
    <w:unhideWhenUsed/>
    <w:qFormat/>
    <w:rsid w:val="00E85DBE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Nagwek8">
    <w:name w:val="heading 8"/>
    <w:basedOn w:val="Normalny"/>
    <w:next w:val="Normalny"/>
    <w:link w:val="Nagwek8Znak"/>
    <w:uiPriority w:val="9"/>
    <w:semiHidden/>
    <w:unhideWhenUsed/>
    <w:qFormat/>
    <w:rsid w:val="00E85DBE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Nagwek9">
    <w:name w:val="heading 9"/>
    <w:basedOn w:val="Normalny"/>
    <w:next w:val="Normalny"/>
    <w:link w:val="Nagwek9Znak"/>
    <w:uiPriority w:val="9"/>
    <w:semiHidden/>
    <w:unhideWhenUsed/>
    <w:qFormat/>
    <w:rsid w:val="00E85DBE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uiPriority w:val="9"/>
    <w:rsid w:val="00E85DBE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Nagwek2Znak">
    <w:name w:val="Nagłówek 2 Znak"/>
    <w:basedOn w:val="Domylnaczcionkaakapitu"/>
    <w:link w:val="Nagwek2"/>
    <w:uiPriority w:val="9"/>
    <w:semiHidden/>
    <w:rsid w:val="00E85DBE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Nagwek3Znak">
    <w:name w:val="Nagłówek 3 Znak"/>
    <w:basedOn w:val="Domylnaczcionkaakapitu"/>
    <w:link w:val="Nagwek3"/>
    <w:uiPriority w:val="9"/>
    <w:semiHidden/>
    <w:rsid w:val="00E85DBE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Nagwek4Znak">
    <w:name w:val="Nagłówek 4 Znak"/>
    <w:basedOn w:val="Domylnaczcionkaakapitu"/>
    <w:link w:val="Nagwek4"/>
    <w:uiPriority w:val="9"/>
    <w:semiHidden/>
    <w:rsid w:val="00E85DBE"/>
    <w:rPr>
      <w:rFonts w:eastAsiaTheme="majorEastAsia" w:cstheme="majorBidi"/>
      <w:i/>
      <w:iCs/>
      <w:color w:val="0F4761" w:themeColor="accent1" w:themeShade="BF"/>
    </w:rPr>
  </w:style>
  <w:style w:type="character" w:customStyle="1" w:styleId="Nagwek5Znak">
    <w:name w:val="Nagłówek 5 Znak"/>
    <w:basedOn w:val="Domylnaczcionkaakapitu"/>
    <w:link w:val="Nagwek5"/>
    <w:uiPriority w:val="9"/>
    <w:semiHidden/>
    <w:rsid w:val="00E85DBE"/>
    <w:rPr>
      <w:rFonts w:eastAsiaTheme="majorEastAsia" w:cstheme="majorBidi"/>
      <w:color w:val="0F4761" w:themeColor="accent1" w:themeShade="BF"/>
    </w:rPr>
  </w:style>
  <w:style w:type="character" w:customStyle="1" w:styleId="Nagwek6Znak">
    <w:name w:val="Nagłówek 6 Znak"/>
    <w:basedOn w:val="Domylnaczcionkaakapitu"/>
    <w:link w:val="Nagwek6"/>
    <w:uiPriority w:val="9"/>
    <w:semiHidden/>
    <w:rsid w:val="00E85DBE"/>
    <w:rPr>
      <w:rFonts w:eastAsiaTheme="majorEastAsia" w:cstheme="majorBidi"/>
      <w:i/>
      <w:iCs/>
      <w:color w:val="595959" w:themeColor="text1" w:themeTint="A6"/>
    </w:rPr>
  </w:style>
  <w:style w:type="character" w:customStyle="1" w:styleId="Nagwek7Znak">
    <w:name w:val="Nagłówek 7 Znak"/>
    <w:basedOn w:val="Domylnaczcionkaakapitu"/>
    <w:link w:val="Nagwek7"/>
    <w:uiPriority w:val="9"/>
    <w:semiHidden/>
    <w:rsid w:val="00E85DBE"/>
    <w:rPr>
      <w:rFonts w:eastAsiaTheme="majorEastAsia" w:cstheme="majorBidi"/>
      <w:color w:val="595959" w:themeColor="text1" w:themeTint="A6"/>
    </w:rPr>
  </w:style>
  <w:style w:type="character" w:customStyle="1" w:styleId="Nagwek8Znak">
    <w:name w:val="Nagłówek 8 Znak"/>
    <w:basedOn w:val="Domylnaczcionkaakapitu"/>
    <w:link w:val="Nagwek8"/>
    <w:uiPriority w:val="9"/>
    <w:semiHidden/>
    <w:rsid w:val="00E85DBE"/>
    <w:rPr>
      <w:rFonts w:eastAsiaTheme="majorEastAsia" w:cstheme="majorBidi"/>
      <w:i/>
      <w:iCs/>
      <w:color w:val="272727" w:themeColor="text1" w:themeTint="D8"/>
    </w:rPr>
  </w:style>
  <w:style w:type="character" w:customStyle="1" w:styleId="Nagwek9Znak">
    <w:name w:val="Nagłówek 9 Znak"/>
    <w:basedOn w:val="Domylnaczcionkaakapitu"/>
    <w:link w:val="Nagwek9"/>
    <w:uiPriority w:val="9"/>
    <w:semiHidden/>
    <w:rsid w:val="00E85DBE"/>
    <w:rPr>
      <w:rFonts w:eastAsiaTheme="majorEastAsia" w:cstheme="majorBidi"/>
      <w:color w:val="272727" w:themeColor="text1" w:themeTint="D8"/>
    </w:rPr>
  </w:style>
  <w:style w:type="paragraph" w:styleId="Tytu">
    <w:name w:val="Title"/>
    <w:basedOn w:val="Normalny"/>
    <w:next w:val="Normalny"/>
    <w:link w:val="TytuZnak"/>
    <w:uiPriority w:val="10"/>
    <w:qFormat/>
    <w:rsid w:val="00E85DBE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ytuZnak">
    <w:name w:val="Tytuł Znak"/>
    <w:basedOn w:val="Domylnaczcionkaakapitu"/>
    <w:link w:val="Tytu"/>
    <w:uiPriority w:val="10"/>
    <w:rsid w:val="00E85DBE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odtytu">
    <w:name w:val="Subtitle"/>
    <w:basedOn w:val="Normalny"/>
    <w:next w:val="Normalny"/>
    <w:link w:val="PodtytuZnak"/>
    <w:uiPriority w:val="11"/>
    <w:qFormat/>
    <w:rsid w:val="00E85DBE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PodtytuZnak">
    <w:name w:val="Podtytuł Znak"/>
    <w:basedOn w:val="Domylnaczcionkaakapitu"/>
    <w:link w:val="Podtytu"/>
    <w:uiPriority w:val="11"/>
    <w:rsid w:val="00E85DBE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ytat">
    <w:name w:val="Quote"/>
    <w:basedOn w:val="Normalny"/>
    <w:next w:val="Normalny"/>
    <w:link w:val="CytatZnak"/>
    <w:uiPriority w:val="29"/>
    <w:qFormat/>
    <w:rsid w:val="00E85DBE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ytatZnak">
    <w:name w:val="Cytat Znak"/>
    <w:basedOn w:val="Domylnaczcionkaakapitu"/>
    <w:link w:val="Cytat"/>
    <w:uiPriority w:val="29"/>
    <w:rsid w:val="00E85DBE"/>
    <w:rPr>
      <w:i/>
      <w:iCs/>
      <w:color w:val="404040" w:themeColor="text1" w:themeTint="BF"/>
    </w:rPr>
  </w:style>
  <w:style w:type="paragraph" w:styleId="Akapitzlist">
    <w:name w:val="List Paragraph"/>
    <w:basedOn w:val="Normalny"/>
    <w:uiPriority w:val="34"/>
    <w:qFormat/>
    <w:rsid w:val="00E85DBE"/>
    <w:pPr>
      <w:ind w:left="720"/>
      <w:contextualSpacing/>
    </w:pPr>
  </w:style>
  <w:style w:type="character" w:styleId="Wyrnienieintensywne">
    <w:name w:val="Intense Emphasis"/>
    <w:basedOn w:val="Domylnaczcionkaakapitu"/>
    <w:uiPriority w:val="21"/>
    <w:qFormat/>
    <w:rsid w:val="00E85DBE"/>
    <w:rPr>
      <w:i/>
      <w:iCs/>
      <w:color w:val="0F4761" w:themeColor="accent1" w:themeShade="BF"/>
    </w:rPr>
  </w:style>
  <w:style w:type="paragraph" w:styleId="Cytatintensywny">
    <w:name w:val="Intense Quote"/>
    <w:basedOn w:val="Normalny"/>
    <w:next w:val="Normalny"/>
    <w:link w:val="CytatintensywnyZnak"/>
    <w:uiPriority w:val="30"/>
    <w:qFormat/>
    <w:rsid w:val="00E85DBE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ytatintensywnyZnak">
    <w:name w:val="Cytat intensywny Znak"/>
    <w:basedOn w:val="Domylnaczcionkaakapitu"/>
    <w:link w:val="Cytatintensywny"/>
    <w:uiPriority w:val="30"/>
    <w:rsid w:val="00E85DBE"/>
    <w:rPr>
      <w:i/>
      <w:iCs/>
      <w:color w:val="0F4761" w:themeColor="accent1" w:themeShade="BF"/>
    </w:rPr>
  </w:style>
  <w:style w:type="character" w:styleId="Odwoanieintensywne">
    <w:name w:val="Intense Reference"/>
    <w:basedOn w:val="Domylnaczcionkaakapitu"/>
    <w:uiPriority w:val="32"/>
    <w:qFormat/>
    <w:rsid w:val="00E85DBE"/>
    <w:rPr>
      <w:b/>
      <w:bCs/>
      <w:smallCaps/>
      <w:color w:val="0F4761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5" Type="http://schemas.openxmlformats.org/officeDocument/2006/relationships/image" Target="media/image1.png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Pakiet 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6</Pages>
  <Words>987</Words>
  <Characters>5927</Characters>
  <Application>Microsoft Office Word</Application>
  <DocSecurity>4</DocSecurity>
  <Lines>49</Lines>
  <Paragraphs>13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6901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Piotr Lenczewski</dc:creator>
  <cp:keywords/>
  <dc:description/>
  <cp:lastModifiedBy>Paulina Sapińska-Szwed</cp:lastModifiedBy>
  <cp:revision>2</cp:revision>
  <dcterms:created xsi:type="dcterms:W3CDTF">2026-04-03T06:08:00Z</dcterms:created>
  <dcterms:modified xsi:type="dcterms:W3CDTF">2026-04-03T06:08:00Z</dcterms:modified>
</cp:coreProperties>
</file>